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6E66" w14:textId="77777777" w:rsidR="00301A64" w:rsidRDefault="00BF297F" w:rsidP="007E6476">
      <w:pPr>
        <w:jc w:val="center"/>
        <w:rPr>
          <w:rFonts w:ascii="Arial" w:eastAsia="Calibri" w:hAnsi="Arial" w:cs="Arial"/>
          <w:b/>
          <w:szCs w:val="22"/>
        </w:rPr>
      </w:pPr>
      <w:r>
        <w:rPr>
          <w:rFonts w:ascii="Arial" w:hAnsi="Arial" w:cs="Arial"/>
          <w:b/>
          <w:szCs w:val="22"/>
          <w:lang w:eastAsia="fr-FR"/>
        </w:rPr>
        <w:t>REPUBLIQUE DE GUINEE</w:t>
      </w:r>
    </w:p>
    <w:p w14:paraId="16191AD8" w14:textId="77777777" w:rsidR="00301A64" w:rsidRDefault="00BF297F">
      <w:pPr>
        <w:ind w:right="140"/>
        <w:jc w:val="center"/>
        <w:outlineLvl w:val="3"/>
        <w:rPr>
          <w:rFonts w:ascii="Arial" w:hAnsi="Arial" w:cs="Arial"/>
          <w:b/>
          <w:szCs w:val="22"/>
          <w:lang w:eastAsia="fr-FR"/>
        </w:rPr>
      </w:pPr>
      <w:r>
        <w:rPr>
          <w:rFonts w:ascii="Arial" w:hAnsi="Arial" w:cs="Arial"/>
          <w:noProof/>
          <w:szCs w:val="22"/>
          <w:lang w:val="fr-FR" w:eastAsia="fr-FR"/>
        </w:rPr>
        <w:drawing>
          <wp:anchor distT="0" distB="0" distL="114300" distR="114300" simplePos="0" relativeHeight="251659264" behindDoc="0" locked="0" layoutInCell="1" allowOverlap="1" wp14:anchorId="58F94BFF" wp14:editId="21E8B39B">
            <wp:simplePos x="0" y="0"/>
            <wp:positionH relativeFrom="column">
              <wp:posOffset>2644672</wp:posOffset>
            </wp:positionH>
            <wp:positionV relativeFrom="paragraph">
              <wp:posOffset>106680</wp:posOffset>
            </wp:positionV>
            <wp:extent cx="714375" cy="760730"/>
            <wp:effectExtent l="0" t="0" r="9525" b="1270"/>
            <wp:wrapNone/>
            <wp:docPr id="1" name="Image 1"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rmoirie - cop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14375" cy="760730"/>
                    </a:xfrm>
                    <a:prstGeom prst="rect">
                      <a:avLst/>
                    </a:prstGeom>
                    <a:noFill/>
                    <a:ln>
                      <a:noFill/>
                    </a:ln>
                  </pic:spPr>
                </pic:pic>
              </a:graphicData>
            </a:graphic>
          </wp:anchor>
        </w:drawing>
      </w:r>
    </w:p>
    <w:p w14:paraId="5C279780" w14:textId="77777777" w:rsidR="00301A64" w:rsidRDefault="00301A64">
      <w:pPr>
        <w:ind w:right="140"/>
        <w:jc w:val="center"/>
        <w:outlineLvl w:val="3"/>
        <w:rPr>
          <w:rFonts w:ascii="Arial" w:hAnsi="Arial" w:cs="Arial"/>
          <w:b/>
          <w:szCs w:val="22"/>
          <w:lang w:eastAsia="fr-FR"/>
        </w:rPr>
      </w:pPr>
    </w:p>
    <w:p w14:paraId="75EBEAD4" w14:textId="77777777" w:rsidR="00301A64" w:rsidRDefault="00301A64">
      <w:pPr>
        <w:ind w:right="140"/>
        <w:jc w:val="center"/>
        <w:outlineLvl w:val="3"/>
        <w:rPr>
          <w:rFonts w:ascii="Arial" w:hAnsi="Arial" w:cs="Arial"/>
          <w:b/>
          <w:szCs w:val="22"/>
          <w:lang w:eastAsia="fr-FR"/>
        </w:rPr>
      </w:pPr>
    </w:p>
    <w:p w14:paraId="769CC557" w14:textId="77777777" w:rsidR="00301A64" w:rsidRDefault="00301A64">
      <w:pPr>
        <w:tabs>
          <w:tab w:val="center" w:pos="4680"/>
        </w:tabs>
        <w:spacing w:after="120"/>
        <w:ind w:right="142"/>
        <w:jc w:val="center"/>
        <w:rPr>
          <w:rFonts w:ascii="Arial" w:hAnsi="Arial" w:cs="Arial"/>
          <w:b/>
          <w:bCs/>
          <w:caps/>
          <w:szCs w:val="22"/>
        </w:rPr>
      </w:pPr>
    </w:p>
    <w:p w14:paraId="774BA465" w14:textId="77777777" w:rsidR="00301A64" w:rsidRDefault="00301A64">
      <w:pPr>
        <w:tabs>
          <w:tab w:val="center" w:pos="4680"/>
        </w:tabs>
        <w:spacing w:after="120"/>
        <w:ind w:right="142"/>
        <w:jc w:val="center"/>
        <w:rPr>
          <w:rFonts w:ascii="Arial" w:hAnsi="Arial" w:cs="Arial"/>
          <w:b/>
          <w:bCs/>
          <w:caps/>
          <w:szCs w:val="22"/>
        </w:rPr>
      </w:pPr>
    </w:p>
    <w:p w14:paraId="2BEEB865" w14:textId="77777777" w:rsidR="00301A64" w:rsidRDefault="00BF297F">
      <w:pPr>
        <w:tabs>
          <w:tab w:val="center" w:pos="4680"/>
        </w:tabs>
        <w:spacing w:after="120"/>
        <w:ind w:right="142"/>
        <w:jc w:val="center"/>
        <w:rPr>
          <w:rFonts w:ascii="Arial" w:hAnsi="Arial" w:cs="Arial"/>
          <w:b/>
          <w:bCs/>
          <w:caps/>
          <w:szCs w:val="22"/>
          <w:lang w:val="fr-FR"/>
        </w:rPr>
      </w:pPr>
      <w:r>
        <w:rPr>
          <w:rFonts w:ascii="Arial" w:hAnsi="Arial" w:cs="Arial"/>
          <w:b/>
          <w:bCs/>
          <w:caps/>
          <w:szCs w:val="22"/>
          <w:lang w:val="fr-FR"/>
        </w:rPr>
        <w:t>Ministère deS MINES ET DE LA GEOLOGIE (MMG)</w:t>
      </w:r>
    </w:p>
    <w:p w14:paraId="0024BE5B" w14:textId="77777777" w:rsidR="00301A64" w:rsidRDefault="00BF297F">
      <w:pPr>
        <w:tabs>
          <w:tab w:val="center" w:pos="4680"/>
        </w:tabs>
        <w:ind w:right="140"/>
        <w:jc w:val="center"/>
        <w:rPr>
          <w:rFonts w:ascii="Arial" w:hAnsi="Arial" w:cs="Arial"/>
          <w:b/>
          <w:bCs/>
          <w:caps/>
          <w:szCs w:val="22"/>
          <w:lang w:val="fr-FR"/>
        </w:rPr>
      </w:pPr>
      <w:r>
        <w:rPr>
          <w:rFonts w:ascii="Arial" w:hAnsi="Arial" w:cs="Arial"/>
          <w:b/>
          <w:bCs/>
          <w:caps/>
          <w:szCs w:val="22"/>
          <w:lang w:val="fr-FR"/>
        </w:rPr>
        <w:t>MINISTERE DE L’ENVIRONNEMENT ET DU DEVELOPPEMENT DURABLE (MEDD)</w:t>
      </w:r>
    </w:p>
    <w:p w14:paraId="1CA75D5C" w14:textId="77777777" w:rsidR="00301A64" w:rsidRDefault="00301A64">
      <w:pPr>
        <w:tabs>
          <w:tab w:val="center" w:pos="4680"/>
        </w:tabs>
        <w:ind w:right="140"/>
        <w:jc w:val="center"/>
        <w:rPr>
          <w:rFonts w:ascii="Arial" w:hAnsi="Arial" w:cs="Arial"/>
          <w:b/>
          <w:bCs/>
          <w:caps/>
          <w:szCs w:val="22"/>
        </w:rPr>
      </w:pPr>
    </w:p>
    <w:p w14:paraId="5BB56405" w14:textId="77777777" w:rsidR="00301A64" w:rsidRDefault="00BF297F">
      <w:pPr>
        <w:tabs>
          <w:tab w:val="center" w:pos="4680"/>
        </w:tabs>
        <w:spacing w:after="120"/>
        <w:ind w:right="142"/>
        <w:jc w:val="center"/>
        <w:rPr>
          <w:rFonts w:ascii="Arial" w:hAnsi="Arial" w:cs="Arial"/>
          <w:b/>
          <w:bCs/>
          <w:caps/>
          <w:szCs w:val="22"/>
        </w:rPr>
      </w:pPr>
      <w:r>
        <w:rPr>
          <w:rFonts w:ascii="Arial" w:hAnsi="Arial" w:cs="Arial"/>
          <w:b/>
          <w:bCs/>
          <w:caps/>
          <w:szCs w:val="22"/>
        </w:rPr>
        <w:t xml:space="preserve">PROJET DE GESTION DES RESSOURCES NATURELLES, MINIERES </w:t>
      </w:r>
    </w:p>
    <w:p w14:paraId="58CAF49F" w14:textId="77777777" w:rsidR="00301A64" w:rsidRDefault="00BF297F">
      <w:pPr>
        <w:tabs>
          <w:tab w:val="center" w:pos="4680"/>
        </w:tabs>
        <w:ind w:right="140"/>
        <w:jc w:val="center"/>
        <w:rPr>
          <w:rFonts w:ascii="Arial" w:hAnsi="Arial" w:cs="Arial"/>
          <w:b/>
          <w:bCs/>
          <w:caps/>
          <w:szCs w:val="22"/>
        </w:rPr>
      </w:pPr>
      <w:r>
        <w:rPr>
          <w:rFonts w:ascii="Arial" w:hAnsi="Arial" w:cs="Arial"/>
          <w:b/>
          <w:bCs/>
          <w:caps/>
          <w:szCs w:val="22"/>
        </w:rPr>
        <w:t>ET DE L’ENVIRONNEMENT (PGRNME)</w:t>
      </w:r>
    </w:p>
    <w:p w14:paraId="7D176BAC" w14:textId="77777777" w:rsidR="00301A64" w:rsidRDefault="00301A64">
      <w:pPr>
        <w:tabs>
          <w:tab w:val="center" w:pos="4680"/>
        </w:tabs>
        <w:ind w:right="140"/>
        <w:jc w:val="center"/>
        <w:rPr>
          <w:rFonts w:ascii="Arial" w:hAnsi="Arial" w:cs="Arial"/>
          <w:b/>
          <w:bCs/>
          <w:caps/>
          <w:szCs w:val="22"/>
        </w:rPr>
      </w:pPr>
    </w:p>
    <w:p w14:paraId="068AA59E" w14:textId="77777777" w:rsidR="00301A64" w:rsidRDefault="00BF297F">
      <w:pPr>
        <w:tabs>
          <w:tab w:val="left" w:pos="7530"/>
        </w:tabs>
        <w:jc w:val="center"/>
        <w:rPr>
          <w:rFonts w:ascii="Arial" w:eastAsia="Calibri" w:hAnsi="Arial" w:cs="Arial"/>
          <w:b/>
          <w:szCs w:val="22"/>
        </w:rPr>
      </w:pPr>
      <w:r>
        <w:rPr>
          <w:rFonts w:ascii="Arial" w:hAnsi="Arial" w:cs="Arial"/>
          <w:b/>
          <w:bCs/>
          <w:caps/>
          <w:szCs w:val="22"/>
        </w:rPr>
        <w:t xml:space="preserve"> </w:t>
      </w:r>
      <w:r>
        <w:rPr>
          <w:rFonts w:ascii="Arial" w:eastAsia="Calibri" w:hAnsi="Arial" w:cs="Arial"/>
          <w:b/>
          <w:szCs w:val="22"/>
        </w:rPr>
        <w:t>CREDIT IDA N° 6885 – GN ET DON IDA N° 8190 -GN</w:t>
      </w:r>
    </w:p>
    <w:p w14:paraId="100042E4" w14:textId="77777777" w:rsidR="00301A64" w:rsidRDefault="00301A64">
      <w:pPr>
        <w:tabs>
          <w:tab w:val="left" w:pos="7530"/>
        </w:tabs>
        <w:spacing w:after="240"/>
        <w:jc w:val="center"/>
        <w:rPr>
          <w:rFonts w:ascii="Arial" w:eastAsia="Calibri" w:hAnsi="Arial" w:cs="Arial"/>
          <w:b/>
          <w:szCs w:val="22"/>
          <w:u w:val="single"/>
        </w:rPr>
      </w:pPr>
    </w:p>
    <w:p w14:paraId="7512E9E9" w14:textId="77777777" w:rsidR="00301A64" w:rsidRDefault="00BF297F">
      <w:pPr>
        <w:tabs>
          <w:tab w:val="left" w:pos="7530"/>
        </w:tabs>
        <w:spacing w:after="240"/>
        <w:jc w:val="center"/>
        <w:rPr>
          <w:rFonts w:ascii="Arial" w:eastAsia="Calibri" w:hAnsi="Arial" w:cs="Arial"/>
          <w:b/>
          <w:szCs w:val="22"/>
          <w:u w:val="single"/>
        </w:rPr>
      </w:pPr>
      <w:r>
        <w:rPr>
          <w:rFonts w:ascii="Arial" w:eastAsia="Calibri" w:hAnsi="Arial" w:cs="Arial"/>
          <w:b/>
          <w:szCs w:val="22"/>
          <w:u w:val="single"/>
        </w:rPr>
        <w:t xml:space="preserve">SOLLICITATION DE MANIFESTATION D’INTERET </w:t>
      </w:r>
    </w:p>
    <w:p w14:paraId="71A47B9D" w14:textId="77777777" w:rsidR="00301A64" w:rsidRPr="00573259" w:rsidRDefault="00301A64">
      <w:pPr>
        <w:jc w:val="center"/>
        <w:rPr>
          <w:rFonts w:ascii="Arial" w:hAnsi="Arial" w:cs="Arial"/>
          <w:b/>
          <w:sz w:val="13"/>
          <w:szCs w:val="13"/>
          <w:lang w:val="fr-FR"/>
        </w:rPr>
      </w:pPr>
    </w:p>
    <w:p w14:paraId="4FE2E4B8" w14:textId="5F97DE91" w:rsidR="00301A64" w:rsidRDefault="00BC0013" w:rsidP="00E07C2E">
      <w:pPr>
        <w:tabs>
          <w:tab w:val="left" w:pos="7530"/>
        </w:tabs>
        <w:ind w:right="-666"/>
        <w:jc w:val="center"/>
        <w:rPr>
          <w:rFonts w:ascii="Arial" w:hAnsi="Arial" w:cs="Arial"/>
          <w:b/>
          <w:szCs w:val="22"/>
          <w:lang w:val="fr-FR" w:eastAsia="fr-FR"/>
        </w:rPr>
      </w:pPr>
      <w:r w:rsidRPr="00BC0013">
        <w:rPr>
          <w:rFonts w:ascii="Arial" w:hAnsi="Arial" w:cs="Arial"/>
          <w:b/>
          <w:szCs w:val="22"/>
          <w:lang w:val="fr-FR" w:eastAsia="fr-FR"/>
        </w:rPr>
        <w:t>CONSEIL LEGAL AUPRES DU MINISTRERE DES MINES ET DE LA GEOLOGIE</w:t>
      </w:r>
      <w:r w:rsidRPr="00573259">
        <w:rPr>
          <w:rFonts w:ascii="Arial" w:hAnsi="Arial" w:cs="Arial"/>
          <w:b/>
          <w:szCs w:val="22"/>
          <w:lang w:val="fr-FR" w:eastAsia="fr-FR"/>
        </w:rPr>
        <w:t xml:space="preserve"> </w:t>
      </w:r>
    </w:p>
    <w:p w14:paraId="6E51F149" w14:textId="77777777" w:rsidR="00E07C2E" w:rsidRDefault="00E07C2E" w:rsidP="00E07C2E">
      <w:pPr>
        <w:tabs>
          <w:tab w:val="left" w:pos="7530"/>
        </w:tabs>
        <w:ind w:right="-666"/>
        <w:jc w:val="center"/>
        <w:rPr>
          <w:rFonts w:ascii="Arial" w:eastAsia="Calibri" w:hAnsi="Arial" w:cs="Arial"/>
          <w:b/>
          <w:szCs w:val="22"/>
        </w:rPr>
      </w:pPr>
    </w:p>
    <w:p w14:paraId="4E6D45DA" w14:textId="79650E84" w:rsidR="00301A64" w:rsidRDefault="00BF297F">
      <w:pPr>
        <w:pBdr>
          <w:top w:val="single" w:sz="4" w:space="1" w:color="auto"/>
          <w:left w:val="single" w:sz="4" w:space="4" w:color="auto"/>
          <w:bottom w:val="single" w:sz="4" w:space="1" w:color="auto"/>
          <w:right w:val="single" w:sz="4" w:space="4" w:color="auto"/>
        </w:pBdr>
        <w:tabs>
          <w:tab w:val="center" w:pos="4680"/>
        </w:tabs>
        <w:ind w:left="567" w:right="567"/>
        <w:jc w:val="center"/>
        <w:rPr>
          <w:rFonts w:ascii="Arial" w:hAnsi="Arial" w:cs="Arial"/>
          <w:b/>
          <w:bCs/>
          <w:caps/>
          <w:szCs w:val="22"/>
        </w:rPr>
      </w:pPr>
      <w:r>
        <w:rPr>
          <w:rFonts w:ascii="Arial" w:hAnsi="Arial" w:cs="Arial"/>
          <w:b/>
          <w:bCs/>
          <w:caps/>
          <w:szCs w:val="22"/>
        </w:rPr>
        <w:t>SMI N°</w:t>
      </w:r>
      <w:r w:rsidR="007E6476">
        <w:rPr>
          <w:rFonts w:ascii="Arial" w:hAnsi="Arial" w:cs="Arial"/>
          <w:b/>
          <w:bCs/>
          <w:caps/>
          <w:szCs w:val="22"/>
        </w:rPr>
        <w:t>00</w:t>
      </w:r>
      <w:r w:rsidR="006F6E10">
        <w:rPr>
          <w:rFonts w:ascii="Arial" w:hAnsi="Arial" w:cs="Arial"/>
          <w:b/>
          <w:bCs/>
          <w:caps/>
          <w:szCs w:val="22"/>
        </w:rPr>
        <w:t>4</w:t>
      </w:r>
      <w:r>
        <w:rPr>
          <w:rFonts w:ascii="Arial" w:hAnsi="Arial" w:cs="Arial"/>
          <w:b/>
          <w:bCs/>
          <w:caps/>
          <w:szCs w:val="22"/>
        </w:rPr>
        <w:t>/PGRNME/C/202</w:t>
      </w:r>
      <w:r w:rsidR="00573259">
        <w:rPr>
          <w:rFonts w:ascii="Arial" w:hAnsi="Arial" w:cs="Arial"/>
          <w:b/>
          <w:bCs/>
          <w:caps/>
          <w:szCs w:val="22"/>
        </w:rPr>
        <w:t>5</w:t>
      </w:r>
    </w:p>
    <w:p w14:paraId="511DA252" w14:textId="77777777" w:rsidR="00301A64" w:rsidRDefault="00301A64">
      <w:pPr>
        <w:suppressAutoHyphens/>
        <w:rPr>
          <w:rFonts w:ascii="Arial" w:hAnsi="Arial" w:cs="Arial"/>
          <w:spacing w:val="-2"/>
          <w:szCs w:val="22"/>
          <w:lang w:val="fr-FR"/>
        </w:rPr>
      </w:pPr>
    </w:p>
    <w:p w14:paraId="78E913BB" w14:textId="37AFCEAF" w:rsidR="00301A64" w:rsidRDefault="00BF297F">
      <w:pPr>
        <w:tabs>
          <w:tab w:val="center" w:pos="4680"/>
        </w:tabs>
        <w:ind w:right="-7"/>
        <w:jc w:val="center"/>
        <w:rPr>
          <w:rFonts w:ascii="Arial" w:hAnsi="Arial" w:cs="Arial"/>
          <w:b/>
          <w:bCs/>
          <w:caps/>
          <w:szCs w:val="22"/>
        </w:rPr>
      </w:pPr>
      <w:r w:rsidRPr="00C50F7B">
        <w:rPr>
          <w:rFonts w:ascii="Times New Roman" w:hAnsi="Times New Roman"/>
          <w:b/>
          <w:bCs/>
          <w:caps/>
          <w:szCs w:val="22"/>
        </w:rPr>
        <w:t xml:space="preserve">      </w:t>
      </w:r>
      <w:r>
        <w:rPr>
          <w:rFonts w:ascii="Arial" w:hAnsi="Arial" w:cs="Arial"/>
          <w:b/>
          <w:bCs/>
          <w:caps/>
          <w:szCs w:val="22"/>
        </w:rPr>
        <w:t xml:space="preserve"> </w:t>
      </w:r>
      <w:r>
        <w:rPr>
          <w:rFonts w:ascii="Arial" w:hAnsi="Arial" w:cs="Arial"/>
          <w:b/>
          <w:bCs/>
          <w:szCs w:val="22"/>
        </w:rPr>
        <w:t>Date de fin</w:t>
      </w:r>
      <w:r>
        <w:rPr>
          <w:rFonts w:ascii="Arial" w:hAnsi="Arial" w:cs="Arial"/>
          <w:b/>
          <w:bCs/>
          <w:caps/>
          <w:szCs w:val="22"/>
        </w:rPr>
        <w:t xml:space="preserve">: </w:t>
      </w:r>
      <w:r w:rsidR="006F6E10">
        <w:rPr>
          <w:rFonts w:ascii="Arial" w:hAnsi="Arial" w:cs="Arial"/>
          <w:b/>
          <w:bCs/>
          <w:caps/>
          <w:szCs w:val="22"/>
          <w:lang w:val="fr-FR"/>
        </w:rPr>
        <w:t>09</w:t>
      </w:r>
      <w:r w:rsidR="00B761A1">
        <w:rPr>
          <w:rFonts w:ascii="Arial" w:hAnsi="Arial" w:cs="Arial"/>
          <w:b/>
          <w:bCs/>
          <w:caps/>
          <w:szCs w:val="22"/>
          <w:lang w:val="fr-FR"/>
        </w:rPr>
        <w:t xml:space="preserve"> </w:t>
      </w:r>
      <w:r w:rsidR="006F6E10">
        <w:rPr>
          <w:rFonts w:ascii="Arial" w:hAnsi="Arial" w:cs="Arial"/>
          <w:b/>
          <w:bCs/>
          <w:szCs w:val="22"/>
          <w:lang w:val="fr-FR"/>
        </w:rPr>
        <w:t>février</w:t>
      </w:r>
      <w:r>
        <w:rPr>
          <w:rFonts w:ascii="Arial" w:hAnsi="Arial" w:cs="Arial"/>
          <w:b/>
          <w:bCs/>
          <w:szCs w:val="22"/>
          <w:lang w:val="fr-FR"/>
        </w:rPr>
        <w:t xml:space="preserve"> </w:t>
      </w:r>
      <w:r>
        <w:rPr>
          <w:rFonts w:ascii="Arial" w:hAnsi="Arial" w:cs="Arial"/>
          <w:b/>
          <w:bCs/>
          <w:caps/>
          <w:szCs w:val="22"/>
        </w:rPr>
        <w:t>202</w:t>
      </w:r>
      <w:r w:rsidR="00AB7E65">
        <w:rPr>
          <w:rFonts w:ascii="Arial" w:hAnsi="Arial" w:cs="Arial"/>
          <w:b/>
          <w:bCs/>
          <w:caps/>
          <w:szCs w:val="22"/>
        </w:rPr>
        <w:t>6</w:t>
      </w:r>
    </w:p>
    <w:p w14:paraId="20A6D503" w14:textId="77777777" w:rsidR="00301A64" w:rsidRDefault="00301A64">
      <w:pPr>
        <w:suppressAutoHyphens/>
        <w:rPr>
          <w:rFonts w:ascii="Arial" w:hAnsi="Arial" w:cs="Arial"/>
          <w:spacing w:val="-2"/>
          <w:szCs w:val="22"/>
          <w:lang w:val="fr-FR"/>
        </w:rPr>
      </w:pPr>
    </w:p>
    <w:p w14:paraId="466570C1" w14:textId="77777777" w:rsidR="009F536F" w:rsidRPr="001223DD" w:rsidRDefault="009F536F" w:rsidP="006F6E10">
      <w:pPr>
        <w:pStyle w:val="Paragraphedeliste"/>
        <w:numPr>
          <w:ilvl w:val="0"/>
          <w:numId w:val="13"/>
        </w:numPr>
        <w:spacing w:line="240" w:lineRule="auto"/>
        <w:ind w:left="284" w:hanging="284"/>
        <w:jc w:val="both"/>
        <w:rPr>
          <w:rFonts w:ascii="Times New Roman" w:hAnsi="Times New Roman"/>
          <w:bCs/>
          <w:sz w:val="24"/>
          <w:szCs w:val="24"/>
        </w:rPr>
      </w:pPr>
      <w:r w:rsidRPr="00220C7F">
        <w:rPr>
          <w:rFonts w:ascii="Times New Roman" w:hAnsi="Times New Roman" w:cs="Times New Roman"/>
          <w:bCs/>
        </w:rPr>
        <w:t xml:space="preserve">Le Gouvernement de la République </w:t>
      </w:r>
      <w:r w:rsidRPr="00DE0507">
        <w:rPr>
          <w:rFonts w:ascii="Times New Roman" w:hAnsi="Times New Roman"/>
          <w:bCs/>
          <w:sz w:val="24"/>
          <w:szCs w:val="24"/>
        </w:rPr>
        <w:t xml:space="preserve">de Guinée a reçu un financement (Crédit et Don) de l'Association Internationale de Développement (IDA) pour couvrir les coûts du Projet de Gestion des Ressources Naturelles, Minières et de l’Environnement (PGRNME) et a l’intention d’affecter une partie du produit à des services de consultant, notamment la mission relative </w:t>
      </w:r>
      <w:r>
        <w:rPr>
          <w:rFonts w:ascii="Times New Roman" w:hAnsi="Times New Roman"/>
          <w:bCs/>
          <w:sz w:val="24"/>
          <w:szCs w:val="24"/>
        </w:rPr>
        <w:t>au</w:t>
      </w:r>
      <w:r w:rsidRPr="00DE0507">
        <w:rPr>
          <w:rFonts w:ascii="Times New Roman" w:hAnsi="Times New Roman"/>
          <w:bCs/>
          <w:sz w:val="24"/>
          <w:szCs w:val="24"/>
        </w:rPr>
        <w:t xml:space="preserve"> : </w:t>
      </w:r>
      <w:r w:rsidRPr="001223DD">
        <w:rPr>
          <w:rFonts w:ascii="Times New Roman" w:hAnsi="Times New Roman"/>
          <w:bCs/>
          <w:sz w:val="24"/>
          <w:szCs w:val="24"/>
        </w:rPr>
        <w:t>Conseil Légal auprès du Ministrère des Mines et de la Géologie.</w:t>
      </w:r>
    </w:p>
    <w:p w14:paraId="3CA37415" w14:textId="77777777" w:rsidR="009F536F" w:rsidRPr="000E758B" w:rsidRDefault="009F536F" w:rsidP="006F6E10">
      <w:pPr>
        <w:pStyle w:val="Paragraphedeliste"/>
        <w:spacing w:line="240" w:lineRule="auto"/>
        <w:ind w:left="284"/>
        <w:jc w:val="both"/>
        <w:rPr>
          <w:rFonts w:ascii="Times New Roman" w:hAnsi="Times New Roman" w:cs="Times New Roman"/>
          <w:b/>
          <w:bCs/>
          <w:sz w:val="15"/>
          <w:szCs w:val="15"/>
        </w:rPr>
      </w:pPr>
    </w:p>
    <w:p w14:paraId="65A91202" w14:textId="77777777" w:rsidR="009F536F" w:rsidRPr="00EF0C04" w:rsidRDefault="009F536F" w:rsidP="006F6E10">
      <w:pPr>
        <w:pStyle w:val="Paragraphedeliste"/>
        <w:numPr>
          <w:ilvl w:val="0"/>
          <w:numId w:val="13"/>
        </w:numPr>
        <w:spacing w:line="240" w:lineRule="auto"/>
        <w:ind w:left="284" w:hanging="284"/>
        <w:jc w:val="both"/>
        <w:rPr>
          <w:rFonts w:ascii="Times New Roman" w:hAnsi="Times New Roman" w:cs="Times New Roman"/>
          <w:bCs/>
          <w:sz w:val="24"/>
          <w:szCs w:val="24"/>
        </w:rPr>
      </w:pPr>
      <w:r w:rsidRPr="00DB451D">
        <w:rPr>
          <w:rFonts w:ascii="Times New Roman" w:hAnsi="Times New Roman" w:cs="Times New Roman"/>
          <w:bCs/>
          <w:sz w:val="24"/>
          <w:szCs w:val="24"/>
        </w:rPr>
        <w:t>Les services de consultant (« les Services ») comprennent</w:t>
      </w:r>
      <w:r>
        <w:rPr>
          <w:rFonts w:ascii="Times New Roman" w:hAnsi="Times New Roman" w:cs="Times New Roman"/>
          <w:bCs/>
          <w:sz w:val="24"/>
          <w:szCs w:val="24"/>
        </w:rPr>
        <w:t xml:space="preserve"> les prestations d’</w:t>
      </w:r>
      <w:r w:rsidRPr="001223DD">
        <w:rPr>
          <w:rFonts w:ascii="Times New Roman" w:hAnsi="Times New Roman" w:cs="Times New Roman"/>
          <w:bCs/>
          <w:sz w:val="24"/>
          <w:szCs w:val="24"/>
        </w:rPr>
        <w:t xml:space="preserve">un appui et des conseils sur le plan juridique </w:t>
      </w:r>
      <w:r>
        <w:rPr>
          <w:rFonts w:ascii="Times New Roman" w:hAnsi="Times New Roman" w:cs="Times New Roman"/>
          <w:bCs/>
          <w:sz w:val="24"/>
          <w:szCs w:val="24"/>
        </w:rPr>
        <w:t>auprès du Ministère des Mines et de la Géologie</w:t>
      </w:r>
      <w:r>
        <w:rPr>
          <w:rFonts w:ascii="Times New Roman" w:hAnsi="Times New Roman"/>
          <w:sz w:val="24"/>
          <w:szCs w:val="24"/>
        </w:rPr>
        <w:t xml:space="preserve">. </w:t>
      </w:r>
      <w:r w:rsidRPr="00DB451D">
        <w:rPr>
          <w:rFonts w:ascii="Times New Roman" w:hAnsi="Times New Roman"/>
          <w:sz w:val="24"/>
          <w:szCs w:val="24"/>
        </w:rPr>
        <w:t xml:space="preserve">La durée prévisionnelle du contrat </w:t>
      </w:r>
      <w:bookmarkStart w:id="0" w:name="_Hlk201243488"/>
      <w:r w:rsidRPr="000E758B">
        <w:rPr>
          <w:rFonts w:ascii="Times New Roman" w:hAnsi="Times New Roman" w:cs="Times New Roman"/>
          <w:bCs/>
          <w:sz w:val="24"/>
          <w:szCs w:val="24"/>
        </w:rPr>
        <w:t>est de douze (12) mois</w:t>
      </w:r>
      <w:r w:rsidRPr="000E758B" w:rsidDel="007E1B6F">
        <w:rPr>
          <w:rFonts w:ascii="Times New Roman" w:hAnsi="Times New Roman" w:cs="Times New Roman"/>
          <w:bCs/>
          <w:sz w:val="24"/>
          <w:szCs w:val="24"/>
        </w:rPr>
        <w:t xml:space="preserve"> </w:t>
      </w:r>
      <w:r w:rsidRPr="000E758B">
        <w:rPr>
          <w:rFonts w:ascii="Times New Roman" w:hAnsi="Times New Roman" w:cs="Times New Roman"/>
          <w:bCs/>
          <w:sz w:val="24"/>
          <w:szCs w:val="24"/>
        </w:rPr>
        <w:t>avec un temps d’intervention maximum de 180 jours.</w:t>
      </w:r>
    </w:p>
    <w:p w14:paraId="2224C267" w14:textId="77777777" w:rsidR="009F536F" w:rsidRPr="000E758B" w:rsidRDefault="009F536F" w:rsidP="006F6E10">
      <w:pPr>
        <w:pStyle w:val="Paragraphedeliste"/>
        <w:spacing w:line="240" w:lineRule="auto"/>
        <w:rPr>
          <w:rFonts w:ascii="Times New Roman" w:hAnsi="Times New Roman" w:cs="Times New Roman"/>
          <w:bCs/>
          <w:sz w:val="16"/>
          <w:szCs w:val="16"/>
        </w:rPr>
      </w:pPr>
    </w:p>
    <w:bookmarkEnd w:id="0"/>
    <w:p w14:paraId="77429D91" w14:textId="77777777" w:rsidR="009F536F" w:rsidRDefault="009F536F" w:rsidP="006F6E10">
      <w:pPr>
        <w:pStyle w:val="Paragraphedeliste"/>
        <w:numPr>
          <w:ilvl w:val="0"/>
          <w:numId w:val="13"/>
        </w:numPr>
        <w:spacing w:line="240" w:lineRule="auto"/>
        <w:ind w:left="284" w:hanging="284"/>
        <w:jc w:val="both"/>
        <w:rPr>
          <w:rFonts w:ascii="Times New Roman" w:hAnsi="Times New Roman"/>
          <w:sz w:val="24"/>
          <w:szCs w:val="24"/>
        </w:rPr>
      </w:pPr>
      <w:r w:rsidRPr="00DB451D">
        <w:rPr>
          <w:rFonts w:ascii="Times New Roman" w:hAnsi="Times New Roman"/>
          <w:sz w:val="24"/>
          <w:szCs w:val="24"/>
        </w:rPr>
        <w:t xml:space="preserve">Les Termes de Référence (TDR) </w:t>
      </w:r>
      <w:r>
        <w:rPr>
          <w:rFonts w:ascii="Times New Roman" w:hAnsi="Times New Roman"/>
          <w:sz w:val="24"/>
          <w:szCs w:val="24"/>
        </w:rPr>
        <w:t xml:space="preserve">détaillés </w:t>
      </w:r>
      <w:r w:rsidRPr="00DB451D">
        <w:rPr>
          <w:rFonts w:ascii="Times New Roman" w:hAnsi="Times New Roman"/>
          <w:sz w:val="24"/>
          <w:szCs w:val="24"/>
        </w:rPr>
        <w:t xml:space="preserve">pour l’étape de </w:t>
      </w:r>
      <w:r>
        <w:rPr>
          <w:rFonts w:ascii="Times New Roman" w:hAnsi="Times New Roman"/>
          <w:sz w:val="24"/>
          <w:szCs w:val="24"/>
        </w:rPr>
        <w:t xml:space="preserve">la </w:t>
      </w:r>
      <w:r w:rsidRPr="00DB451D">
        <w:rPr>
          <w:rFonts w:ascii="Times New Roman" w:hAnsi="Times New Roman"/>
          <w:sz w:val="24"/>
          <w:szCs w:val="24"/>
        </w:rPr>
        <w:t>procédure primaire d’acquisition pour la mission sont disponibles à l’adresse indiquée ci-dessous</w:t>
      </w:r>
      <w:r>
        <w:rPr>
          <w:rFonts w:ascii="Times New Roman" w:hAnsi="Times New Roman"/>
          <w:sz w:val="24"/>
          <w:szCs w:val="24"/>
        </w:rPr>
        <w:t xml:space="preserve"> et peuvent être transmis à la demande des consultants</w:t>
      </w:r>
      <w:r w:rsidRPr="00DB451D">
        <w:rPr>
          <w:rFonts w:ascii="Times New Roman" w:hAnsi="Times New Roman"/>
          <w:sz w:val="24"/>
          <w:szCs w:val="24"/>
        </w:rPr>
        <w:t xml:space="preserve">. </w:t>
      </w:r>
    </w:p>
    <w:p w14:paraId="51A3ADB3" w14:textId="77777777" w:rsidR="009F536F" w:rsidRPr="000E758B" w:rsidRDefault="009F536F" w:rsidP="006F6E10">
      <w:pPr>
        <w:jc w:val="both"/>
        <w:rPr>
          <w:rFonts w:ascii="Times New Roman" w:hAnsi="Times New Roman"/>
          <w:sz w:val="10"/>
          <w:szCs w:val="10"/>
        </w:rPr>
      </w:pPr>
    </w:p>
    <w:p w14:paraId="0F4B86C5" w14:textId="77777777" w:rsidR="009F536F" w:rsidRPr="00DB451D" w:rsidRDefault="009F536F" w:rsidP="006F6E10">
      <w:pPr>
        <w:pStyle w:val="Paragraphedeliste"/>
        <w:numPr>
          <w:ilvl w:val="0"/>
          <w:numId w:val="13"/>
        </w:numPr>
        <w:spacing w:after="0" w:line="240" w:lineRule="auto"/>
        <w:ind w:left="284" w:hanging="284"/>
        <w:jc w:val="both"/>
        <w:rPr>
          <w:rFonts w:ascii="Times New Roman" w:hAnsi="Times New Roman"/>
          <w:sz w:val="24"/>
          <w:szCs w:val="24"/>
        </w:rPr>
      </w:pPr>
      <w:r>
        <w:rPr>
          <w:rFonts w:ascii="Times New Roman" w:hAnsi="Times New Roman"/>
          <w:sz w:val="24"/>
          <w:szCs w:val="24"/>
        </w:rPr>
        <w:t>Le Coordonnateur</w:t>
      </w:r>
      <w:r w:rsidRPr="000D09A4">
        <w:rPr>
          <w:rFonts w:ascii="Times New Roman" w:hAnsi="Times New Roman" w:cs="Times New Roman"/>
          <w:spacing w:val="-2"/>
          <w:sz w:val="24"/>
          <w:szCs w:val="24"/>
          <w:lang w:val="fr"/>
        </w:rPr>
        <w:t xml:space="preserve"> </w:t>
      </w:r>
      <w:r w:rsidRPr="00182420">
        <w:rPr>
          <w:rFonts w:ascii="Times New Roman" w:hAnsi="Times New Roman" w:cs="Times New Roman"/>
          <w:spacing w:val="-2"/>
          <w:sz w:val="24"/>
          <w:szCs w:val="24"/>
          <w:lang w:val="fr"/>
        </w:rPr>
        <w:t>de l’Unité de Gestion du PGRNME invite dès à présent les firmes de consultants admissibles (« Consultants ») à faire part de leur intérêt à fournir les Services. Les Consultants intéressés doivent fournir des informations démontrant qu’ils possèdent les qualifications requises et l’expérience pertinente pour exécuter les Services. Les critères de sélection d’une liste restreinte sont les suivants</w:t>
      </w:r>
      <w:r>
        <w:rPr>
          <w:rFonts w:ascii="Times New Roman" w:hAnsi="Times New Roman" w:cs="Times New Roman"/>
          <w:spacing w:val="-2"/>
          <w:sz w:val="24"/>
          <w:szCs w:val="24"/>
          <w:lang w:val="fr"/>
        </w:rPr>
        <w:t> :</w:t>
      </w:r>
    </w:p>
    <w:p w14:paraId="5F7DE5C4" w14:textId="77777777" w:rsidR="009F536F" w:rsidRDefault="009F536F" w:rsidP="006F6E10">
      <w:pPr>
        <w:jc w:val="both"/>
        <w:rPr>
          <w:rFonts w:ascii="Times New Roman" w:eastAsia="Aptos" w:hAnsi="Times New Roman"/>
          <w:kern w:val="2"/>
          <w:szCs w:val="22"/>
          <w:lang w:val="fr-FR"/>
          <w14:ligatures w14:val="standardContextual"/>
        </w:rPr>
      </w:pPr>
      <w:bookmarkStart w:id="1" w:name="page13"/>
      <w:bookmarkStart w:id="2" w:name="page14"/>
      <w:bookmarkEnd w:id="1"/>
      <w:bookmarkEnd w:id="2"/>
    </w:p>
    <w:p w14:paraId="7BE484DD" w14:textId="77777777" w:rsidR="009F536F" w:rsidRPr="000E758B" w:rsidRDefault="009F536F" w:rsidP="006F6E10">
      <w:pPr>
        <w:pStyle w:val="Paragraphedeliste"/>
        <w:numPr>
          <w:ilvl w:val="0"/>
          <w:numId w:val="15"/>
        </w:numPr>
        <w:spacing w:after="120" w:line="240" w:lineRule="auto"/>
        <w:jc w:val="both"/>
        <w:rPr>
          <w:rFonts w:ascii="Times New Roman" w:hAnsi="Times New Roman"/>
          <w:spacing w:val="-2"/>
          <w:sz w:val="24"/>
          <w:szCs w:val="24"/>
          <w:lang w:val="fr"/>
        </w:rPr>
      </w:pPr>
      <w:r>
        <w:rPr>
          <w:rFonts w:ascii="Times New Roman" w:hAnsi="Times New Roman"/>
          <w:spacing w:val="-2"/>
          <w:sz w:val="24"/>
          <w:szCs w:val="24"/>
          <w:lang w:val="fr"/>
        </w:rPr>
        <w:t>Avoir l’e</w:t>
      </w:r>
      <w:r w:rsidRPr="000E758B">
        <w:rPr>
          <w:rFonts w:ascii="Times New Roman" w:hAnsi="Times New Roman"/>
          <w:spacing w:val="-2"/>
          <w:sz w:val="24"/>
          <w:szCs w:val="24"/>
          <w:lang w:val="fr"/>
        </w:rPr>
        <w:t>xpérience générale</w:t>
      </w:r>
      <w:r>
        <w:rPr>
          <w:rFonts w:ascii="Times New Roman" w:hAnsi="Times New Roman"/>
          <w:spacing w:val="-2"/>
          <w:sz w:val="24"/>
          <w:szCs w:val="24"/>
          <w:lang w:val="fr"/>
        </w:rPr>
        <w:t xml:space="preserve"> de</w:t>
      </w:r>
      <w:r w:rsidRPr="000E758B">
        <w:rPr>
          <w:rFonts w:ascii="Times New Roman" w:hAnsi="Times New Roman"/>
          <w:spacing w:val="-2"/>
          <w:sz w:val="24"/>
          <w:szCs w:val="24"/>
          <w:lang w:val="fr"/>
        </w:rPr>
        <w:t xml:space="preserve"> dix ans (10) ans au moins dans les domaines suivants : droit minier, économie minière, transition énergétique et gouvernance des ressources naturelles ;</w:t>
      </w:r>
    </w:p>
    <w:p w14:paraId="08CA0B5F" w14:textId="77777777" w:rsidR="009F536F" w:rsidRPr="000E758B" w:rsidRDefault="009F536F" w:rsidP="006F6E10">
      <w:pPr>
        <w:pStyle w:val="Paragraphedeliste"/>
        <w:numPr>
          <w:ilvl w:val="0"/>
          <w:numId w:val="15"/>
        </w:numPr>
        <w:spacing w:after="120" w:line="240" w:lineRule="auto"/>
        <w:jc w:val="both"/>
        <w:rPr>
          <w:rFonts w:ascii="Times New Roman" w:hAnsi="Times New Roman"/>
          <w:spacing w:val="-2"/>
          <w:sz w:val="24"/>
          <w:szCs w:val="24"/>
          <w:lang w:val="fr"/>
        </w:rPr>
      </w:pPr>
      <w:r>
        <w:rPr>
          <w:rFonts w:ascii="Times New Roman" w:hAnsi="Times New Roman"/>
          <w:spacing w:val="-2"/>
          <w:sz w:val="24"/>
          <w:szCs w:val="24"/>
          <w:lang w:val="fr"/>
        </w:rPr>
        <w:t>Avoir</w:t>
      </w:r>
      <w:r w:rsidRPr="000E758B">
        <w:rPr>
          <w:rFonts w:ascii="Times New Roman" w:hAnsi="Times New Roman"/>
          <w:spacing w:val="-2"/>
          <w:sz w:val="24"/>
          <w:szCs w:val="24"/>
          <w:lang w:val="fr"/>
        </w:rPr>
        <w:t xml:space="preserve"> réalis</w:t>
      </w:r>
      <w:r>
        <w:rPr>
          <w:rFonts w:ascii="Times New Roman" w:hAnsi="Times New Roman"/>
          <w:spacing w:val="-2"/>
          <w:sz w:val="24"/>
          <w:szCs w:val="24"/>
          <w:lang w:val="fr"/>
        </w:rPr>
        <w:t>er</w:t>
      </w:r>
      <w:r w:rsidRPr="000E758B">
        <w:rPr>
          <w:rFonts w:ascii="Times New Roman" w:hAnsi="Times New Roman"/>
          <w:spacing w:val="-2"/>
          <w:sz w:val="24"/>
          <w:szCs w:val="24"/>
          <w:lang w:val="fr"/>
        </w:rPr>
        <w:t xml:space="preserve"> trois (3) missions similaires, au moins dans le secteur extractif et des politiques minières ;</w:t>
      </w:r>
    </w:p>
    <w:p w14:paraId="4A23035E" w14:textId="77777777" w:rsidR="009F536F" w:rsidRPr="000E758B" w:rsidRDefault="009F536F" w:rsidP="006F6E10">
      <w:pPr>
        <w:pStyle w:val="Paragraphedeliste"/>
        <w:numPr>
          <w:ilvl w:val="0"/>
          <w:numId w:val="15"/>
        </w:numPr>
        <w:spacing w:after="120" w:line="240" w:lineRule="auto"/>
        <w:jc w:val="both"/>
        <w:rPr>
          <w:rFonts w:ascii="Times New Roman" w:hAnsi="Times New Roman"/>
          <w:spacing w:val="-2"/>
          <w:sz w:val="24"/>
          <w:szCs w:val="24"/>
          <w:lang w:val="fr"/>
        </w:rPr>
      </w:pPr>
      <w:r>
        <w:rPr>
          <w:rFonts w:ascii="Times New Roman" w:hAnsi="Times New Roman"/>
          <w:spacing w:val="-2"/>
          <w:sz w:val="24"/>
          <w:szCs w:val="24"/>
          <w:lang w:val="fr"/>
        </w:rPr>
        <w:lastRenderedPageBreak/>
        <w:t>Être a</w:t>
      </w:r>
      <w:r w:rsidRPr="000E758B">
        <w:rPr>
          <w:rFonts w:ascii="Times New Roman" w:hAnsi="Times New Roman"/>
          <w:spacing w:val="-2"/>
          <w:sz w:val="24"/>
          <w:szCs w:val="24"/>
          <w:lang w:val="fr"/>
        </w:rPr>
        <w:t>ptitudes à conduire des consultations multisectorielles et à produire des livrables de qualité ;</w:t>
      </w:r>
    </w:p>
    <w:p w14:paraId="3C450E68" w14:textId="77777777" w:rsidR="009F536F" w:rsidRPr="000E758B" w:rsidRDefault="009F536F" w:rsidP="006F6E10">
      <w:pPr>
        <w:pStyle w:val="Paragraphedeliste"/>
        <w:numPr>
          <w:ilvl w:val="0"/>
          <w:numId w:val="15"/>
        </w:numPr>
        <w:tabs>
          <w:tab w:val="left" w:pos="9640"/>
        </w:tabs>
        <w:autoSpaceDE w:val="0"/>
        <w:autoSpaceDN w:val="0"/>
        <w:adjustRightInd w:val="0"/>
        <w:spacing w:after="120" w:line="240" w:lineRule="auto"/>
        <w:ind w:right="-46"/>
        <w:jc w:val="both"/>
        <w:rPr>
          <w:rFonts w:ascii="Times New Roman" w:hAnsi="Times New Roman"/>
          <w:spacing w:val="-2"/>
          <w:sz w:val="24"/>
          <w:szCs w:val="24"/>
          <w:lang w:val="fr"/>
        </w:rPr>
      </w:pPr>
      <w:r>
        <w:rPr>
          <w:rFonts w:ascii="Times New Roman" w:hAnsi="Times New Roman"/>
          <w:spacing w:val="-2"/>
          <w:sz w:val="24"/>
          <w:szCs w:val="24"/>
          <w:lang w:val="fr"/>
        </w:rPr>
        <w:t>Avoir la c</w:t>
      </w:r>
      <w:r w:rsidRPr="000E758B">
        <w:rPr>
          <w:rFonts w:ascii="Times New Roman" w:hAnsi="Times New Roman"/>
          <w:spacing w:val="-2"/>
          <w:sz w:val="24"/>
          <w:szCs w:val="24"/>
          <w:lang w:val="fr"/>
        </w:rPr>
        <w:t>apacité managériale de projets et programmes complexes ;</w:t>
      </w:r>
    </w:p>
    <w:p w14:paraId="40467CC7" w14:textId="77777777" w:rsidR="009F536F" w:rsidRPr="000E758B" w:rsidRDefault="009F536F" w:rsidP="006F6E10">
      <w:pPr>
        <w:pStyle w:val="Paragraphedeliste"/>
        <w:numPr>
          <w:ilvl w:val="0"/>
          <w:numId w:val="15"/>
        </w:numPr>
        <w:tabs>
          <w:tab w:val="left" w:pos="9640"/>
        </w:tabs>
        <w:autoSpaceDE w:val="0"/>
        <w:autoSpaceDN w:val="0"/>
        <w:adjustRightInd w:val="0"/>
        <w:spacing w:after="120" w:line="240" w:lineRule="auto"/>
        <w:ind w:right="-46"/>
        <w:jc w:val="both"/>
        <w:rPr>
          <w:rFonts w:ascii="Times New Roman" w:hAnsi="Times New Roman"/>
          <w:spacing w:val="-2"/>
          <w:sz w:val="24"/>
          <w:szCs w:val="24"/>
          <w:lang w:val="fr"/>
        </w:rPr>
      </w:pPr>
      <w:r>
        <w:rPr>
          <w:rFonts w:ascii="Times New Roman" w:hAnsi="Times New Roman"/>
          <w:spacing w:val="-2"/>
          <w:sz w:val="24"/>
          <w:szCs w:val="24"/>
          <w:lang w:val="fr"/>
        </w:rPr>
        <w:t>Avoir la c</w:t>
      </w:r>
      <w:r w:rsidRPr="000E758B">
        <w:rPr>
          <w:rFonts w:ascii="Times New Roman" w:hAnsi="Times New Roman"/>
          <w:spacing w:val="-2"/>
          <w:sz w:val="24"/>
          <w:szCs w:val="24"/>
          <w:lang w:val="fr"/>
        </w:rPr>
        <w:t>onnaissance d</w:t>
      </w:r>
      <w:r>
        <w:rPr>
          <w:rFonts w:ascii="Times New Roman" w:hAnsi="Times New Roman"/>
          <w:spacing w:val="-2"/>
          <w:sz w:val="24"/>
          <w:szCs w:val="24"/>
          <w:lang w:val="fr"/>
        </w:rPr>
        <w:t>es</w:t>
      </w:r>
      <w:r w:rsidRPr="000E758B">
        <w:rPr>
          <w:rFonts w:ascii="Times New Roman" w:hAnsi="Times New Roman"/>
          <w:spacing w:val="-2"/>
          <w:sz w:val="24"/>
          <w:szCs w:val="24"/>
          <w:lang w:val="fr"/>
        </w:rPr>
        <w:t xml:space="preserve"> marchés et </w:t>
      </w:r>
      <w:r>
        <w:rPr>
          <w:rFonts w:ascii="Times New Roman" w:hAnsi="Times New Roman"/>
          <w:spacing w:val="-2"/>
          <w:sz w:val="24"/>
          <w:szCs w:val="24"/>
          <w:lang w:val="fr"/>
        </w:rPr>
        <w:t>l’</w:t>
      </w:r>
      <w:r w:rsidRPr="000E758B">
        <w:rPr>
          <w:rFonts w:ascii="Times New Roman" w:hAnsi="Times New Roman"/>
          <w:spacing w:val="-2"/>
          <w:sz w:val="24"/>
          <w:szCs w:val="24"/>
          <w:lang w:val="fr"/>
        </w:rPr>
        <w:t>expérience confirmée dans la structuration des projets en PPP ;</w:t>
      </w:r>
    </w:p>
    <w:p w14:paraId="6B2DC5B1" w14:textId="77777777" w:rsidR="009F536F" w:rsidRPr="000E758B" w:rsidRDefault="009F536F" w:rsidP="006F6E10">
      <w:pPr>
        <w:pStyle w:val="BankNormal"/>
        <w:numPr>
          <w:ilvl w:val="0"/>
          <w:numId w:val="15"/>
        </w:numPr>
        <w:tabs>
          <w:tab w:val="clear" w:pos="-720"/>
        </w:tabs>
        <w:suppressAutoHyphens w:val="0"/>
        <w:autoSpaceDN w:val="0"/>
        <w:spacing w:before="120" w:after="120"/>
        <w:outlineLvl w:val="0"/>
        <w:rPr>
          <w:rFonts w:ascii="Times New Roman" w:eastAsiaTheme="minorHAnsi" w:hAnsi="Times New Roman" w:cstheme="minorBidi"/>
          <w:spacing w:val="-2"/>
          <w:sz w:val="24"/>
          <w:szCs w:val="24"/>
          <w:lang w:val="fr"/>
        </w:rPr>
      </w:pPr>
      <w:r>
        <w:rPr>
          <w:rFonts w:ascii="Times New Roman" w:eastAsiaTheme="minorHAnsi" w:hAnsi="Times New Roman" w:cstheme="minorBidi"/>
          <w:spacing w:val="-2"/>
          <w:sz w:val="24"/>
          <w:szCs w:val="24"/>
          <w:lang w:val="fr"/>
        </w:rPr>
        <w:t>Avoir l’e</w:t>
      </w:r>
      <w:r w:rsidRPr="000E758B">
        <w:rPr>
          <w:rFonts w:ascii="Times New Roman" w:eastAsiaTheme="minorHAnsi" w:hAnsi="Times New Roman" w:cstheme="minorBidi"/>
          <w:spacing w:val="-2"/>
          <w:sz w:val="24"/>
          <w:szCs w:val="24"/>
          <w:lang w:val="fr"/>
        </w:rPr>
        <w:t>xpérience avérée dans la conduite des projets similaires dans les pays développés en général, en Afrique sub-saharienne, en Guinée en particulier.</w:t>
      </w:r>
    </w:p>
    <w:p w14:paraId="56060A9D" w14:textId="77777777" w:rsidR="009F536F" w:rsidRPr="000E758B" w:rsidRDefault="009F536F" w:rsidP="006F6E10">
      <w:pPr>
        <w:jc w:val="both"/>
        <w:rPr>
          <w:rFonts w:ascii="Times New Roman" w:eastAsia="Aptos" w:hAnsi="Times New Roman"/>
          <w:kern w:val="2"/>
          <w:sz w:val="13"/>
          <w:szCs w:val="13"/>
          <w:lang w:val="fr-FR"/>
          <w14:ligatures w14:val="standardContextual"/>
        </w:rPr>
      </w:pPr>
    </w:p>
    <w:p w14:paraId="40D217DB" w14:textId="77777777" w:rsidR="009F536F" w:rsidRDefault="009F536F" w:rsidP="006F6E10">
      <w:pPr>
        <w:suppressAutoHyphens/>
        <w:jc w:val="both"/>
        <w:rPr>
          <w:rFonts w:ascii="Times New Roman" w:hAnsi="Times New Roman"/>
          <w:spacing w:val="-2"/>
          <w:szCs w:val="22"/>
          <w:lang w:val="fr"/>
        </w:rPr>
      </w:pPr>
      <w:r w:rsidRPr="00D43FBD">
        <w:rPr>
          <w:rFonts w:ascii="Times New Roman" w:hAnsi="Times New Roman"/>
          <w:spacing w:val="-2"/>
          <w:szCs w:val="22"/>
          <w:lang w:val="fr"/>
        </w:rPr>
        <w:t>Les experts clés ne seront pas évalués à l’étape de la préparation de la liste restreinte.</w:t>
      </w:r>
    </w:p>
    <w:p w14:paraId="56E9F8D6" w14:textId="77777777" w:rsidR="009F536F" w:rsidRPr="00D43FBD" w:rsidRDefault="009F536F" w:rsidP="006F6E10">
      <w:pPr>
        <w:suppressAutoHyphens/>
        <w:jc w:val="both"/>
        <w:rPr>
          <w:rFonts w:ascii="Times New Roman" w:hAnsi="Times New Roman"/>
          <w:spacing w:val="-2"/>
          <w:szCs w:val="22"/>
          <w:lang w:val="fr-FR"/>
        </w:rPr>
      </w:pPr>
    </w:p>
    <w:p w14:paraId="68FC0022" w14:textId="77777777" w:rsidR="009F536F" w:rsidRPr="00DE0507" w:rsidRDefault="009F536F" w:rsidP="006F6E10">
      <w:pPr>
        <w:pStyle w:val="Paragraphedeliste"/>
        <w:numPr>
          <w:ilvl w:val="0"/>
          <w:numId w:val="13"/>
        </w:numPr>
        <w:suppressAutoHyphens/>
        <w:spacing w:line="240" w:lineRule="auto"/>
        <w:jc w:val="both"/>
        <w:rPr>
          <w:rFonts w:ascii="Times New Roman" w:hAnsi="Times New Roman" w:cs="Times New Roman"/>
          <w:spacing w:val="-2"/>
        </w:rPr>
      </w:pPr>
      <w:r w:rsidRPr="00DE0507">
        <w:rPr>
          <w:rFonts w:ascii="Times New Roman" w:hAnsi="Times New Roman"/>
          <w:spacing w:val="-2"/>
          <w:sz w:val="24"/>
          <w:szCs w:val="24"/>
          <w:lang w:val="fr"/>
        </w:rPr>
        <w:t xml:space="preserve">La liste restreinte comprendra </w:t>
      </w:r>
      <w:r w:rsidRPr="00DE0507">
        <w:rPr>
          <w:rFonts w:ascii="Times New Roman" w:hAnsi="Times New Roman"/>
          <w:sz w:val="24"/>
          <w:szCs w:val="24"/>
        </w:rPr>
        <w:t xml:space="preserve">cinq (5) à huit (8) cabinets/firmes/sociétés ou </w:t>
      </w:r>
      <w:r w:rsidRPr="00EF0C04">
        <w:rPr>
          <w:rFonts w:ascii="Times New Roman" w:hAnsi="Times New Roman"/>
          <w:sz w:val="24"/>
          <w:szCs w:val="24"/>
        </w:rPr>
        <w:t>groupements répondant</w:t>
      </w:r>
      <w:r w:rsidRPr="00DE0507">
        <w:rPr>
          <w:rFonts w:ascii="Times New Roman" w:hAnsi="Times New Roman"/>
          <w:sz w:val="24"/>
          <w:szCs w:val="24"/>
        </w:rPr>
        <w:t xml:space="preserve"> au mieux aux critères d’éligibilité et qualifiés.</w:t>
      </w:r>
    </w:p>
    <w:p w14:paraId="269E02C0" w14:textId="77777777" w:rsidR="009F536F" w:rsidRDefault="009F536F" w:rsidP="006F6E10">
      <w:pPr>
        <w:pStyle w:val="Paragraphedeliste"/>
        <w:suppressAutoHyphens/>
        <w:spacing w:line="240" w:lineRule="auto"/>
        <w:jc w:val="both"/>
        <w:rPr>
          <w:rFonts w:ascii="Times New Roman" w:hAnsi="Times New Roman" w:cs="Times New Roman"/>
          <w:spacing w:val="-2"/>
        </w:rPr>
      </w:pPr>
    </w:p>
    <w:p w14:paraId="16DC56E5" w14:textId="77777777" w:rsidR="009F536F" w:rsidRDefault="009F536F" w:rsidP="006F6E10">
      <w:pPr>
        <w:pStyle w:val="Paragraphedeliste"/>
        <w:numPr>
          <w:ilvl w:val="0"/>
          <w:numId w:val="13"/>
        </w:numPr>
        <w:suppressAutoHyphens/>
        <w:spacing w:line="240" w:lineRule="auto"/>
        <w:jc w:val="both"/>
        <w:rPr>
          <w:rFonts w:ascii="Times New Roman" w:hAnsi="Times New Roman" w:cs="Times New Roman"/>
          <w:spacing w:val="-2"/>
          <w:sz w:val="24"/>
          <w:szCs w:val="24"/>
          <w:lang w:val="fr"/>
        </w:rPr>
      </w:pPr>
      <w:r w:rsidRPr="009A7352">
        <w:rPr>
          <w:rFonts w:ascii="Times New Roman" w:hAnsi="Times New Roman" w:cs="Times New Roman"/>
          <w:spacing w:val="-2"/>
          <w:sz w:val="24"/>
          <w:szCs w:val="24"/>
          <w:lang w:val="fr"/>
        </w:rPr>
        <w:t>L’attention des Consultants intéressés est attirée sur la Section III</w:t>
      </w:r>
      <w:r w:rsidRPr="009A7352">
        <w:rPr>
          <w:rFonts w:ascii="Times New Roman" w:hAnsi="Times New Roman" w:cs="Times New Roman"/>
          <w:sz w:val="24"/>
          <w:szCs w:val="24"/>
          <w:lang w:val="fr"/>
        </w:rPr>
        <w:t xml:space="preserve">, </w:t>
      </w:r>
      <w:r w:rsidRPr="009A7352">
        <w:rPr>
          <w:rFonts w:ascii="Times New Roman" w:hAnsi="Times New Roman" w:cs="Times New Roman"/>
          <w:spacing w:val="-2"/>
          <w:sz w:val="24"/>
          <w:szCs w:val="24"/>
          <w:lang w:val="fr"/>
        </w:rPr>
        <w:t>paragraphes</w:t>
      </w:r>
      <w:r w:rsidRPr="009A7352">
        <w:rPr>
          <w:rFonts w:ascii="Times New Roman" w:hAnsi="Times New Roman" w:cs="Times New Roman"/>
          <w:sz w:val="24"/>
          <w:szCs w:val="24"/>
          <w:lang w:val="fr"/>
        </w:rPr>
        <w:t>, 3.14</w:t>
      </w:r>
      <w:r w:rsidRPr="009A7352">
        <w:rPr>
          <w:rFonts w:ascii="Times New Roman" w:hAnsi="Times New Roman" w:cs="Times New Roman"/>
          <w:spacing w:val="-2"/>
          <w:sz w:val="24"/>
          <w:szCs w:val="24"/>
          <w:lang w:val="fr"/>
        </w:rPr>
        <w:t xml:space="preserve">, 3.16 et 3.17 </w:t>
      </w:r>
      <w:r w:rsidRPr="009A7352">
        <w:rPr>
          <w:rFonts w:ascii="Times New Roman" w:hAnsi="Times New Roman" w:cs="Times New Roman"/>
          <w:sz w:val="24"/>
          <w:szCs w:val="24"/>
          <w:lang w:val="fr"/>
        </w:rPr>
        <w:t xml:space="preserve">du </w:t>
      </w:r>
      <w:r w:rsidRPr="009A7352">
        <w:rPr>
          <w:rFonts w:ascii="Times New Roman" w:hAnsi="Times New Roman" w:cs="Times New Roman"/>
          <w:spacing w:val="-2"/>
          <w:sz w:val="24"/>
          <w:szCs w:val="24"/>
          <w:lang w:val="fr"/>
        </w:rPr>
        <w:t xml:space="preserve">« </w:t>
      </w:r>
      <w:r w:rsidRPr="009A7352">
        <w:rPr>
          <w:rFonts w:ascii="Times New Roman" w:hAnsi="Times New Roman" w:cs="Times New Roman"/>
          <w:i/>
          <w:iCs/>
          <w:spacing w:val="-2"/>
          <w:sz w:val="24"/>
          <w:szCs w:val="24"/>
          <w:lang w:val="fr"/>
        </w:rPr>
        <w:t>Règlement de Passation des Marchés pour les Emprunteurs de FPI</w:t>
      </w:r>
      <w:r w:rsidRPr="009A7352">
        <w:rPr>
          <w:rFonts w:ascii="Times New Roman" w:hAnsi="Times New Roman" w:cs="Times New Roman"/>
          <w:spacing w:val="-2"/>
          <w:sz w:val="24"/>
          <w:szCs w:val="24"/>
          <w:lang w:val="fr"/>
        </w:rPr>
        <w:t xml:space="preserve"> » </w:t>
      </w:r>
      <w:r w:rsidRPr="009A7352">
        <w:rPr>
          <w:rFonts w:ascii="Times New Roman" w:hAnsi="Times New Roman" w:cs="Times New Roman"/>
          <w:sz w:val="24"/>
          <w:szCs w:val="24"/>
          <w:lang w:val="fr"/>
        </w:rPr>
        <w:t xml:space="preserve">de la Banque mondiale, </w:t>
      </w:r>
      <w:r>
        <w:rPr>
          <w:rFonts w:ascii="Times New Roman" w:hAnsi="Times New Roman" w:cs="Times New Roman"/>
          <w:spacing w:val="-2"/>
          <w:sz w:val="24"/>
          <w:szCs w:val="24"/>
          <w:lang w:val="fr"/>
        </w:rPr>
        <w:t>Février 2025</w:t>
      </w:r>
      <w:r w:rsidRPr="009A7352">
        <w:rPr>
          <w:rFonts w:ascii="Times New Roman" w:hAnsi="Times New Roman" w:cs="Times New Roman"/>
          <w:spacing w:val="-2"/>
          <w:sz w:val="24"/>
          <w:szCs w:val="24"/>
          <w:lang w:val="fr"/>
        </w:rPr>
        <w:t xml:space="preserve"> </w:t>
      </w:r>
      <w:r w:rsidRPr="009A7352">
        <w:rPr>
          <w:rFonts w:ascii="Times New Roman" w:hAnsi="Times New Roman" w:cs="Times New Roman"/>
          <w:sz w:val="24"/>
          <w:szCs w:val="24"/>
          <w:lang w:val="fr"/>
        </w:rPr>
        <w:t xml:space="preserve">qui énonce la politique de la </w:t>
      </w:r>
      <w:r w:rsidRPr="009A7352">
        <w:rPr>
          <w:rFonts w:ascii="Times New Roman" w:hAnsi="Times New Roman" w:cs="Times New Roman"/>
          <w:spacing w:val="-2"/>
          <w:sz w:val="24"/>
          <w:szCs w:val="24"/>
          <w:lang w:val="fr"/>
        </w:rPr>
        <w:t xml:space="preserve">Banque mondiale en matière de conflits d’intérêts. </w:t>
      </w:r>
    </w:p>
    <w:p w14:paraId="1DFE4C2F" w14:textId="77777777" w:rsidR="009F536F" w:rsidRPr="000E758B" w:rsidRDefault="009F536F" w:rsidP="006F6E10">
      <w:pPr>
        <w:suppressAutoHyphens/>
        <w:jc w:val="both"/>
        <w:rPr>
          <w:rFonts w:ascii="Times New Roman" w:hAnsi="Times New Roman"/>
          <w:spacing w:val="-2"/>
          <w:sz w:val="6"/>
          <w:szCs w:val="6"/>
          <w:lang w:val="fr"/>
        </w:rPr>
      </w:pPr>
    </w:p>
    <w:p w14:paraId="3FBD7B5E" w14:textId="77777777" w:rsidR="009F536F" w:rsidRPr="000E758B" w:rsidRDefault="009F536F" w:rsidP="006F6E10">
      <w:pPr>
        <w:pStyle w:val="Paragraphedeliste"/>
        <w:numPr>
          <w:ilvl w:val="0"/>
          <w:numId w:val="13"/>
        </w:numPr>
        <w:spacing w:line="240" w:lineRule="auto"/>
        <w:jc w:val="both"/>
        <w:rPr>
          <w:rFonts w:ascii="Times New Roman" w:hAnsi="Times New Roman" w:cs="Times New Roman"/>
          <w:sz w:val="24"/>
          <w:szCs w:val="24"/>
        </w:rPr>
      </w:pPr>
      <w:r w:rsidRPr="009A7352">
        <w:rPr>
          <w:rFonts w:ascii="Times New Roman" w:hAnsi="Times New Roman" w:cs="Times New Roman"/>
          <w:spacing w:val="-2"/>
          <w:sz w:val="24"/>
          <w:szCs w:val="24"/>
          <w:lang w:val="fr"/>
        </w:rPr>
        <w:t>Les Consultants peuvent s’associer à d’autres firmes pour améliorer leurs qualifications</w:t>
      </w:r>
      <w:r w:rsidRPr="009A7352">
        <w:rPr>
          <w:rFonts w:ascii="Times New Roman" w:hAnsi="Times New Roman" w:cs="Times New Roman"/>
          <w:sz w:val="24"/>
          <w:szCs w:val="24"/>
          <w:lang w:val="fr"/>
        </w:rPr>
        <w:t xml:space="preserve">, mais ils doivent indiquer clairement si l’association prend la forme d’un groupement et/ou </w:t>
      </w:r>
      <w:r w:rsidRPr="009A7352">
        <w:rPr>
          <w:rFonts w:ascii="Times New Roman" w:hAnsi="Times New Roman" w:cs="Times New Roman"/>
          <w:spacing w:val="-2"/>
          <w:sz w:val="24"/>
          <w:szCs w:val="24"/>
          <w:lang w:val="fr"/>
        </w:rPr>
        <w:t xml:space="preserve">d’une </w:t>
      </w:r>
      <w:r w:rsidRPr="009A7352">
        <w:rPr>
          <w:rFonts w:ascii="Times New Roman" w:hAnsi="Times New Roman" w:cs="Times New Roman"/>
          <w:sz w:val="24"/>
          <w:szCs w:val="24"/>
          <w:lang w:val="fr"/>
        </w:rPr>
        <w:t xml:space="preserve">sous-traitance. Dans le cas d’un groupement, tous les membres du groupement d’entreprises seront solidairement responsables de l’ensemble du contrat, s’ils sont sélectionnés. </w:t>
      </w:r>
    </w:p>
    <w:p w14:paraId="6332AC3F" w14:textId="77777777" w:rsidR="009F536F" w:rsidRPr="000E758B" w:rsidRDefault="009F536F" w:rsidP="006F6E10">
      <w:pPr>
        <w:jc w:val="both"/>
        <w:rPr>
          <w:rFonts w:ascii="Times New Roman" w:hAnsi="Times New Roman"/>
          <w:sz w:val="8"/>
          <w:szCs w:val="8"/>
        </w:rPr>
      </w:pPr>
    </w:p>
    <w:p w14:paraId="2A06EAB1" w14:textId="77777777" w:rsidR="009F536F" w:rsidRDefault="009F536F" w:rsidP="006F6E10">
      <w:pPr>
        <w:pStyle w:val="Paragraphedeliste"/>
        <w:numPr>
          <w:ilvl w:val="0"/>
          <w:numId w:val="13"/>
        </w:numPr>
        <w:spacing w:line="240" w:lineRule="auto"/>
        <w:jc w:val="both"/>
        <w:rPr>
          <w:rFonts w:ascii="Times New Roman" w:hAnsi="Times New Roman" w:cs="Times New Roman"/>
          <w:sz w:val="24"/>
          <w:szCs w:val="24"/>
          <w:lang w:val="fr"/>
        </w:rPr>
      </w:pPr>
      <w:r w:rsidRPr="009A7352">
        <w:rPr>
          <w:rFonts w:ascii="Times New Roman" w:hAnsi="Times New Roman" w:cs="Times New Roman"/>
          <w:sz w:val="24"/>
          <w:szCs w:val="24"/>
          <w:lang w:val="fr"/>
        </w:rPr>
        <w:t xml:space="preserve">Un Consultant sera sélectionné conformément aux dispositions décrites dans le Règlement de Passation des Marchés, Edition </w:t>
      </w:r>
      <w:r>
        <w:rPr>
          <w:rFonts w:ascii="Times New Roman" w:hAnsi="Times New Roman" w:cs="Times New Roman"/>
          <w:sz w:val="24"/>
          <w:szCs w:val="24"/>
          <w:lang w:val="fr"/>
        </w:rPr>
        <w:t>Février 2025</w:t>
      </w:r>
      <w:r w:rsidRPr="009A7352">
        <w:rPr>
          <w:rFonts w:ascii="Times New Roman" w:hAnsi="Times New Roman" w:cs="Times New Roman"/>
          <w:sz w:val="24"/>
          <w:szCs w:val="24"/>
          <w:lang w:val="fr"/>
        </w:rPr>
        <w:t>, notamment la méthode Sélection Fondée sur la Qualité et le Coût (SFQC).</w:t>
      </w:r>
    </w:p>
    <w:p w14:paraId="6666612A" w14:textId="77777777" w:rsidR="009F536F" w:rsidRPr="000E758B" w:rsidRDefault="009F536F" w:rsidP="006F6E10">
      <w:pPr>
        <w:jc w:val="both"/>
        <w:rPr>
          <w:rFonts w:ascii="Times New Roman" w:hAnsi="Times New Roman"/>
          <w:sz w:val="4"/>
          <w:szCs w:val="4"/>
          <w:lang w:val="fr"/>
        </w:rPr>
      </w:pPr>
    </w:p>
    <w:p w14:paraId="00AA726F" w14:textId="77777777" w:rsidR="009F536F" w:rsidRPr="000E758B" w:rsidRDefault="009F536F" w:rsidP="006F6E10">
      <w:pPr>
        <w:pStyle w:val="Paragraphedeliste"/>
        <w:numPr>
          <w:ilvl w:val="0"/>
          <w:numId w:val="13"/>
        </w:numPr>
        <w:spacing w:line="240" w:lineRule="auto"/>
        <w:jc w:val="both"/>
        <w:rPr>
          <w:rFonts w:ascii="Times New Roman" w:hAnsi="Times New Roman" w:cs="Times New Roman"/>
          <w:sz w:val="24"/>
          <w:szCs w:val="24"/>
          <w:lang w:val="fr"/>
        </w:rPr>
      </w:pPr>
      <w:r w:rsidRPr="009A7352">
        <w:rPr>
          <w:rFonts w:ascii="Times New Roman" w:hAnsi="Times New Roman" w:cs="Times New Roman"/>
          <w:spacing w:val="-2"/>
          <w:sz w:val="24"/>
          <w:szCs w:val="24"/>
          <w:lang w:val="fr"/>
        </w:rPr>
        <w:t xml:space="preserve">Des informations supplémentaires peuvent être obtenues </w:t>
      </w:r>
      <w:r w:rsidRPr="009A7352">
        <w:rPr>
          <w:rFonts w:ascii="Times New Roman" w:hAnsi="Times New Roman" w:cs="Times New Roman"/>
          <w:sz w:val="24"/>
          <w:szCs w:val="24"/>
          <w:lang w:val="fr"/>
        </w:rPr>
        <w:t xml:space="preserve">à </w:t>
      </w:r>
      <w:r w:rsidRPr="009A7352">
        <w:rPr>
          <w:rFonts w:ascii="Times New Roman" w:hAnsi="Times New Roman" w:cs="Times New Roman"/>
          <w:spacing w:val="-2"/>
          <w:sz w:val="24"/>
          <w:szCs w:val="24"/>
          <w:lang w:val="fr"/>
        </w:rPr>
        <w:t xml:space="preserve">l’adresse ci-dessous </w:t>
      </w:r>
      <w:r w:rsidRPr="009A7352">
        <w:rPr>
          <w:rFonts w:ascii="Times New Roman" w:hAnsi="Times New Roman" w:cs="Times New Roman"/>
          <w:b/>
          <w:bCs/>
          <w:spacing w:val="-2"/>
          <w:sz w:val="24"/>
          <w:szCs w:val="24"/>
          <w:lang w:val="fr"/>
        </w:rPr>
        <w:t>pendant</w:t>
      </w:r>
      <w:r w:rsidRPr="009A7352">
        <w:rPr>
          <w:rFonts w:ascii="Times New Roman" w:hAnsi="Times New Roman" w:cs="Times New Roman"/>
          <w:b/>
          <w:bCs/>
          <w:sz w:val="24"/>
          <w:szCs w:val="24"/>
          <w:lang w:val="fr"/>
        </w:rPr>
        <w:t xml:space="preserve"> les heures de bureau (tous les jours ouvrables) de 9 heures à 16 heures précises (heure de Conakry/Guinée)</w:t>
      </w:r>
      <w:r w:rsidRPr="009A7352">
        <w:rPr>
          <w:rFonts w:ascii="Times New Roman" w:hAnsi="Times New Roman" w:cs="Times New Roman"/>
          <w:b/>
          <w:bCs/>
          <w:spacing w:val="-2"/>
          <w:sz w:val="24"/>
          <w:szCs w:val="24"/>
          <w:lang w:val="fr"/>
        </w:rPr>
        <w:t>.</w:t>
      </w:r>
    </w:p>
    <w:p w14:paraId="25F4CE90" w14:textId="77777777" w:rsidR="009F536F" w:rsidRPr="000E758B" w:rsidRDefault="009F536F" w:rsidP="006F6E10">
      <w:pPr>
        <w:jc w:val="both"/>
        <w:rPr>
          <w:rFonts w:ascii="Times New Roman" w:hAnsi="Times New Roman"/>
          <w:sz w:val="2"/>
          <w:szCs w:val="2"/>
          <w:lang w:val="fr"/>
        </w:rPr>
      </w:pPr>
    </w:p>
    <w:p w14:paraId="3BA533AB" w14:textId="576AACF7" w:rsidR="009F536F" w:rsidRPr="009A7352" w:rsidRDefault="009F536F" w:rsidP="006F6E10">
      <w:pPr>
        <w:pStyle w:val="Paragraphedeliste"/>
        <w:numPr>
          <w:ilvl w:val="0"/>
          <w:numId w:val="13"/>
        </w:numPr>
        <w:spacing w:line="240" w:lineRule="auto"/>
        <w:jc w:val="both"/>
        <w:rPr>
          <w:rFonts w:ascii="Times New Roman" w:hAnsi="Times New Roman" w:cs="Times New Roman"/>
          <w:b/>
          <w:bCs/>
          <w:spacing w:val="-2"/>
          <w:sz w:val="24"/>
          <w:szCs w:val="24"/>
          <w:lang w:val="fr"/>
        </w:rPr>
      </w:pPr>
      <w:r w:rsidRPr="009A7352">
        <w:rPr>
          <w:rFonts w:ascii="Times New Roman" w:hAnsi="Times New Roman" w:cs="Times New Roman"/>
          <w:b/>
          <w:bCs/>
          <w:spacing w:val="-2"/>
          <w:sz w:val="24"/>
          <w:szCs w:val="24"/>
          <w:lang w:val="fr"/>
        </w:rPr>
        <w:t>Les manifestations d’intérêt doivent être fournies en langue française et par écrit à l’adresse ci-dessous (en personne ou par courriel/e-mail) au plus tard le</w:t>
      </w:r>
      <w:r w:rsidR="006F6E10">
        <w:rPr>
          <w:rFonts w:ascii="Times New Roman" w:hAnsi="Times New Roman" w:cs="Times New Roman"/>
          <w:b/>
          <w:bCs/>
          <w:spacing w:val="-2"/>
          <w:sz w:val="24"/>
          <w:szCs w:val="24"/>
          <w:lang w:val="fr"/>
        </w:rPr>
        <w:t xml:space="preserve"> 09 février</w:t>
      </w:r>
      <w:r w:rsidR="00AB7E65">
        <w:rPr>
          <w:rFonts w:ascii="Times New Roman" w:hAnsi="Times New Roman" w:cs="Times New Roman"/>
          <w:b/>
          <w:bCs/>
          <w:spacing w:val="-2"/>
          <w:sz w:val="24"/>
          <w:szCs w:val="24"/>
          <w:lang w:val="fr"/>
        </w:rPr>
        <w:t xml:space="preserve"> 20</w:t>
      </w:r>
      <w:r w:rsidRPr="009A7352">
        <w:rPr>
          <w:rFonts w:ascii="Times New Roman" w:hAnsi="Times New Roman" w:cs="Times New Roman"/>
          <w:b/>
          <w:bCs/>
          <w:spacing w:val="-2"/>
          <w:sz w:val="24"/>
          <w:szCs w:val="24"/>
          <w:lang w:val="fr"/>
        </w:rPr>
        <w:t>2</w:t>
      </w:r>
      <w:r w:rsidR="00AB7E65">
        <w:rPr>
          <w:rFonts w:ascii="Times New Roman" w:hAnsi="Times New Roman" w:cs="Times New Roman"/>
          <w:b/>
          <w:bCs/>
          <w:spacing w:val="-2"/>
          <w:sz w:val="24"/>
          <w:szCs w:val="24"/>
          <w:lang w:val="fr"/>
        </w:rPr>
        <w:t>6</w:t>
      </w:r>
      <w:r w:rsidRPr="009A7352">
        <w:rPr>
          <w:rFonts w:ascii="Times New Roman" w:hAnsi="Times New Roman" w:cs="Times New Roman"/>
          <w:b/>
          <w:bCs/>
          <w:spacing w:val="-2"/>
          <w:sz w:val="24"/>
          <w:szCs w:val="24"/>
          <w:lang w:val="fr"/>
        </w:rPr>
        <w:t xml:space="preserve"> à 1</w:t>
      </w:r>
      <w:r>
        <w:rPr>
          <w:rFonts w:ascii="Times New Roman" w:hAnsi="Times New Roman" w:cs="Times New Roman"/>
          <w:b/>
          <w:bCs/>
          <w:spacing w:val="-2"/>
          <w:sz w:val="24"/>
          <w:szCs w:val="24"/>
          <w:lang w:val="fr"/>
        </w:rPr>
        <w:t>1</w:t>
      </w:r>
      <w:r w:rsidRPr="009A7352">
        <w:rPr>
          <w:rFonts w:ascii="Times New Roman" w:hAnsi="Times New Roman" w:cs="Times New Roman"/>
          <w:b/>
          <w:bCs/>
          <w:spacing w:val="-2"/>
          <w:sz w:val="24"/>
          <w:szCs w:val="24"/>
          <w:lang w:val="fr"/>
        </w:rPr>
        <w:t xml:space="preserve"> h</w:t>
      </w:r>
      <w:r>
        <w:rPr>
          <w:rFonts w:ascii="Times New Roman" w:hAnsi="Times New Roman" w:cs="Times New Roman"/>
          <w:b/>
          <w:bCs/>
          <w:spacing w:val="-2"/>
          <w:sz w:val="24"/>
          <w:szCs w:val="24"/>
          <w:lang w:val="fr"/>
        </w:rPr>
        <w:t>-30</w:t>
      </w:r>
      <w:r w:rsidRPr="009A7352">
        <w:rPr>
          <w:rFonts w:ascii="Times New Roman" w:hAnsi="Times New Roman" w:cs="Times New Roman"/>
          <w:b/>
          <w:bCs/>
          <w:spacing w:val="-2"/>
          <w:sz w:val="24"/>
          <w:szCs w:val="24"/>
          <w:lang w:val="fr"/>
        </w:rPr>
        <w:t xml:space="preserve"> précises (heure de Conakry/Guinée).</w:t>
      </w:r>
    </w:p>
    <w:p w14:paraId="4BBC05CB" w14:textId="06045A8D" w:rsidR="009F536F" w:rsidRPr="00FC6BE7" w:rsidRDefault="009F536F" w:rsidP="006F6E10">
      <w:pPr>
        <w:ind w:left="284"/>
        <w:jc w:val="both"/>
        <w:rPr>
          <w:rFonts w:ascii="Times New Roman" w:hAnsi="Times New Roman"/>
          <w:b/>
          <w:bCs/>
          <w:sz w:val="24"/>
          <w:szCs w:val="24"/>
          <w:lang w:val="fr-FR" w:eastAsia="fr-FR"/>
        </w:rPr>
      </w:pPr>
      <w:r w:rsidRPr="009A7352">
        <w:rPr>
          <w:rFonts w:ascii="Times New Roman" w:eastAsiaTheme="minorHAnsi" w:hAnsi="Times New Roman"/>
          <w:sz w:val="24"/>
          <w:szCs w:val="24"/>
          <w:lang w:val="fr"/>
        </w:rPr>
        <w:t xml:space="preserve">À l’attention de : Monsieur le Coordonnateur du PGRNME- Résidence ALIMOU, Quartier Taouyah, Commune de Ratoma </w:t>
      </w:r>
      <w:r w:rsidRPr="00FC6BE7">
        <w:rPr>
          <w:rFonts w:ascii="Times New Roman" w:hAnsi="Times New Roman"/>
          <w:b/>
          <w:bCs/>
          <w:sz w:val="24"/>
          <w:szCs w:val="24"/>
          <w:lang w:val="fr-FR" w:eastAsia="fr-FR"/>
        </w:rPr>
        <w:t xml:space="preserve">Tél: +224 </w:t>
      </w:r>
      <w:r w:rsidR="00C50F7B">
        <w:rPr>
          <w:rFonts w:ascii="Times New Roman" w:hAnsi="Times New Roman"/>
          <w:b/>
          <w:bCs/>
          <w:sz w:val="24"/>
          <w:szCs w:val="24"/>
          <w:lang w:val="fr-FR" w:eastAsia="fr-FR"/>
        </w:rPr>
        <w:t>625 26 59 14/ 664349638</w:t>
      </w:r>
      <w:r w:rsidRPr="00FC6BE7">
        <w:rPr>
          <w:rFonts w:ascii="Times New Roman" w:hAnsi="Times New Roman"/>
          <w:b/>
          <w:bCs/>
          <w:sz w:val="24"/>
          <w:szCs w:val="24"/>
          <w:lang w:val="fr-FR" w:eastAsia="fr-FR"/>
        </w:rPr>
        <w:t xml:space="preserve"> </w:t>
      </w:r>
    </w:p>
    <w:p w14:paraId="073716BD" w14:textId="55723C82" w:rsidR="009F536F" w:rsidRDefault="009F536F" w:rsidP="006F6E10">
      <w:pPr>
        <w:tabs>
          <w:tab w:val="left" w:pos="-720"/>
          <w:tab w:val="left" w:pos="0"/>
        </w:tabs>
        <w:ind w:left="284"/>
        <w:jc w:val="both"/>
      </w:pPr>
      <w:r w:rsidRPr="00FC6BE7">
        <w:rPr>
          <w:rFonts w:ascii="Times New Roman" w:hAnsi="Times New Roman"/>
          <w:b/>
          <w:bCs/>
          <w:sz w:val="24"/>
          <w:szCs w:val="24"/>
          <w:lang w:val="fr-FR" w:eastAsia="fr-FR"/>
        </w:rPr>
        <w:t>Courriels </w:t>
      </w:r>
      <w:r w:rsidRPr="00FC6BE7">
        <w:rPr>
          <w:rFonts w:ascii="Times New Roman" w:hAnsi="Times New Roman"/>
          <w:bCs/>
          <w:color w:val="222222"/>
          <w:sz w:val="24"/>
          <w:szCs w:val="24"/>
          <w:lang w:val="fr-FR" w:eastAsia="fr-FR"/>
        </w:rPr>
        <w:t xml:space="preserve">: </w:t>
      </w:r>
      <w:hyperlink r:id="rId12" w:history="1">
        <w:r w:rsidR="00A101F9" w:rsidRPr="00DD3D56">
          <w:rPr>
            <w:rStyle w:val="Lienhypertexte"/>
            <w:rFonts w:ascii="Times New Roman" w:hAnsi="Times New Roman"/>
            <w:b/>
            <w:bCs/>
            <w:i/>
            <w:iCs/>
            <w:sz w:val="24"/>
            <w:szCs w:val="24"/>
            <w:lang w:val="fr-FR" w:eastAsia="fr-FR"/>
          </w:rPr>
          <w:t>woumarh@gmail.com</w:t>
        </w:r>
      </w:hyperlink>
      <w:r w:rsidRPr="00FC6BE7">
        <w:rPr>
          <w:rFonts w:ascii="Times New Roman" w:hAnsi="Times New Roman"/>
          <w:bCs/>
          <w:i/>
          <w:iCs/>
          <w:sz w:val="24"/>
          <w:szCs w:val="24"/>
          <w:lang w:val="fr-FR" w:eastAsia="fr-FR"/>
        </w:rPr>
        <w:t xml:space="preserve"> copie à </w:t>
      </w:r>
      <w:hyperlink r:id="rId13" w:history="1">
        <w:r w:rsidRPr="00FC6BE7">
          <w:rPr>
            <w:rFonts w:ascii="Times New Roman" w:hAnsi="Times New Roman"/>
            <w:b/>
            <w:bCs/>
            <w:i/>
            <w:iCs/>
            <w:color w:val="0000FF"/>
            <w:sz w:val="24"/>
            <w:szCs w:val="24"/>
            <w:u w:val="single"/>
            <w:lang w:val="fr-FR" w:eastAsia="fr-FR"/>
          </w:rPr>
          <w:t>apm.environs@gmail.com</w:t>
        </w:r>
      </w:hyperlink>
      <w:r w:rsidRPr="00FC6BE7">
        <w:rPr>
          <w:rFonts w:ascii="Times New Roman" w:hAnsi="Times New Roman"/>
          <w:b/>
          <w:bCs/>
          <w:i/>
          <w:iCs/>
          <w:sz w:val="24"/>
          <w:szCs w:val="24"/>
          <w:lang w:val="fr-FR" w:eastAsia="fr-FR"/>
        </w:rPr>
        <w:t xml:space="preserve">, </w:t>
      </w:r>
      <w:hyperlink r:id="rId14" w:history="1">
        <w:r w:rsidRPr="00DE0507">
          <w:rPr>
            <w:rStyle w:val="Lienhypertexte"/>
            <w:b/>
            <w:bCs/>
            <w:i/>
            <w:iCs/>
            <w:lang w:val="fr-FR"/>
          </w:rPr>
          <w:t>kouroumasmp90@gmail.com</w:t>
        </w:r>
      </w:hyperlink>
      <w:r w:rsidRPr="00DE0507">
        <w:rPr>
          <w:lang w:val="fr-FR"/>
        </w:rPr>
        <w:t xml:space="preserve">, </w:t>
      </w:r>
      <w:r w:rsidRPr="00FC6BE7">
        <w:rPr>
          <w:rFonts w:ascii="Times New Roman" w:hAnsi="Times New Roman"/>
          <w:b/>
          <w:bCs/>
          <w:i/>
          <w:iCs/>
          <w:sz w:val="24"/>
          <w:szCs w:val="24"/>
          <w:lang w:val="fr-FR" w:eastAsia="fr-FR"/>
        </w:rPr>
        <w:t xml:space="preserve">et à </w:t>
      </w:r>
      <w:hyperlink r:id="rId15" w:history="1">
        <w:r w:rsidRPr="00FC6BE7">
          <w:rPr>
            <w:rFonts w:ascii="Times New Roman" w:hAnsi="Times New Roman"/>
            <w:b/>
            <w:bCs/>
            <w:i/>
            <w:iCs/>
            <w:color w:val="0000FF"/>
            <w:sz w:val="24"/>
            <w:szCs w:val="24"/>
            <w:u w:val="single"/>
            <w:lang w:val="fr-FR" w:eastAsia="fr-FR"/>
          </w:rPr>
          <w:t>lkaba1345@gmail.com</w:t>
        </w:r>
      </w:hyperlink>
    </w:p>
    <w:p w14:paraId="677009E7" w14:textId="77777777" w:rsidR="009F536F" w:rsidRDefault="009F536F" w:rsidP="006F6E10">
      <w:pPr>
        <w:tabs>
          <w:tab w:val="left" w:pos="-720"/>
          <w:tab w:val="left" w:pos="0"/>
        </w:tabs>
        <w:ind w:left="284"/>
        <w:jc w:val="both"/>
        <w:rPr>
          <w:lang w:val="fr-FR"/>
        </w:rPr>
      </w:pPr>
    </w:p>
    <w:p w14:paraId="0D65567A" w14:textId="77777777" w:rsidR="00573259" w:rsidRDefault="00573259" w:rsidP="006F6E10">
      <w:pPr>
        <w:suppressAutoHyphens/>
        <w:ind w:left="3600" w:firstLine="720"/>
        <w:jc w:val="center"/>
        <w:rPr>
          <w:lang w:val="fr-FR"/>
        </w:rPr>
      </w:pPr>
    </w:p>
    <w:p w14:paraId="03B33B86" w14:textId="39728EF0" w:rsidR="00573259" w:rsidRPr="009A7352" w:rsidRDefault="00573259" w:rsidP="006F6E10">
      <w:pPr>
        <w:suppressAutoHyphens/>
        <w:ind w:left="3600" w:firstLine="720"/>
        <w:jc w:val="center"/>
        <w:rPr>
          <w:rFonts w:ascii="Times New Roman" w:hAnsi="Times New Roman"/>
          <w:b/>
          <w:bCs/>
          <w:iCs/>
          <w:spacing w:val="-2"/>
          <w:sz w:val="24"/>
          <w:lang w:val="fr"/>
        </w:rPr>
      </w:pPr>
      <w:r>
        <w:rPr>
          <w:rFonts w:ascii="Times New Roman" w:hAnsi="Times New Roman"/>
          <w:b/>
          <w:bCs/>
          <w:iCs/>
          <w:spacing w:val="-2"/>
          <w:sz w:val="24"/>
          <w:lang w:val="fr"/>
        </w:rPr>
        <w:t xml:space="preserve">                    </w:t>
      </w:r>
      <w:r w:rsidRPr="009A7352">
        <w:rPr>
          <w:rFonts w:ascii="Times New Roman" w:hAnsi="Times New Roman"/>
          <w:b/>
          <w:bCs/>
          <w:iCs/>
          <w:spacing w:val="-2"/>
          <w:sz w:val="24"/>
          <w:lang w:val="fr"/>
        </w:rPr>
        <w:t xml:space="preserve">Fait à Conakry, le </w:t>
      </w:r>
      <w:r w:rsidR="006F6E10">
        <w:rPr>
          <w:rFonts w:ascii="Times New Roman" w:hAnsi="Times New Roman"/>
          <w:b/>
          <w:bCs/>
          <w:iCs/>
          <w:spacing w:val="-2"/>
          <w:sz w:val="24"/>
          <w:lang w:val="fr"/>
        </w:rPr>
        <w:t>15</w:t>
      </w:r>
      <w:r w:rsidR="00AB7E65">
        <w:rPr>
          <w:rFonts w:ascii="Times New Roman" w:hAnsi="Times New Roman"/>
          <w:b/>
          <w:bCs/>
          <w:iCs/>
          <w:spacing w:val="-2"/>
          <w:sz w:val="24"/>
          <w:lang w:val="fr"/>
        </w:rPr>
        <w:t xml:space="preserve"> janvie</w:t>
      </w:r>
      <w:r w:rsidR="006F6E10">
        <w:rPr>
          <w:rFonts w:ascii="Times New Roman" w:hAnsi="Times New Roman"/>
          <w:b/>
          <w:bCs/>
          <w:iCs/>
          <w:spacing w:val="-2"/>
          <w:sz w:val="24"/>
          <w:lang w:val="fr"/>
        </w:rPr>
        <w:t>r</w:t>
      </w:r>
      <w:r>
        <w:rPr>
          <w:rFonts w:ascii="Times New Roman" w:hAnsi="Times New Roman"/>
          <w:b/>
          <w:bCs/>
          <w:iCs/>
          <w:spacing w:val="-2"/>
          <w:sz w:val="24"/>
          <w:lang w:val="fr"/>
        </w:rPr>
        <w:t xml:space="preserve"> </w:t>
      </w:r>
      <w:r w:rsidRPr="009A7352">
        <w:rPr>
          <w:rFonts w:ascii="Times New Roman" w:hAnsi="Times New Roman"/>
          <w:b/>
          <w:bCs/>
          <w:iCs/>
          <w:spacing w:val="-2"/>
          <w:sz w:val="24"/>
          <w:lang w:val="fr"/>
        </w:rPr>
        <w:t>202</w:t>
      </w:r>
      <w:r w:rsidR="00AB7E65">
        <w:rPr>
          <w:rFonts w:ascii="Times New Roman" w:hAnsi="Times New Roman"/>
          <w:b/>
          <w:bCs/>
          <w:iCs/>
          <w:spacing w:val="-2"/>
          <w:sz w:val="24"/>
          <w:lang w:val="fr"/>
        </w:rPr>
        <w:t>6</w:t>
      </w:r>
    </w:p>
    <w:p w14:paraId="0DFF35CF" w14:textId="77777777" w:rsidR="00573259" w:rsidRPr="009A7352" w:rsidRDefault="00573259" w:rsidP="006F6E10">
      <w:pPr>
        <w:suppressAutoHyphens/>
        <w:jc w:val="center"/>
        <w:rPr>
          <w:rFonts w:ascii="Times New Roman" w:hAnsi="Times New Roman"/>
          <w:b/>
          <w:bCs/>
          <w:iCs/>
          <w:spacing w:val="-2"/>
          <w:sz w:val="24"/>
          <w:lang w:val="fr"/>
        </w:rPr>
      </w:pPr>
    </w:p>
    <w:p w14:paraId="12C00D89" w14:textId="77777777" w:rsidR="00573259" w:rsidRDefault="00573259" w:rsidP="006F6E10">
      <w:pPr>
        <w:suppressAutoHyphens/>
        <w:ind w:left="3600" w:firstLine="720"/>
        <w:jc w:val="center"/>
        <w:rPr>
          <w:rFonts w:ascii="Times New Roman" w:hAnsi="Times New Roman"/>
          <w:b/>
          <w:bCs/>
          <w:iCs/>
          <w:spacing w:val="-2"/>
          <w:sz w:val="24"/>
          <w:lang w:val="fr"/>
        </w:rPr>
      </w:pPr>
      <w:r>
        <w:rPr>
          <w:rFonts w:ascii="Times New Roman" w:hAnsi="Times New Roman"/>
          <w:b/>
          <w:bCs/>
          <w:iCs/>
          <w:spacing w:val="-2"/>
          <w:sz w:val="24"/>
          <w:lang w:val="fr"/>
        </w:rPr>
        <w:t xml:space="preserve">          </w:t>
      </w:r>
      <w:r w:rsidRPr="009A7352">
        <w:rPr>
          <w:rFonts w:ascii="Times New Roman" w:hAnsi="Times New Roman"/>
          <w:b/>
          <w:bCs/>
          <w:iCs/>
          <w:spacing w:val="-2"/>
          <w:sz w:val="24"/>
          <w:lang w:val="fr"/>
        </w:rPr>
        <w:t>Le Coordonnateur du Projet,</w:t>
      </w:r>
    </w:p>
    <w:p w14:paraId="6CD3F13F" w14:textId="77777777" w:rsidR="00573259" w:rsidRDefault="00573259" w:rsidP="006F6E10">
      <w:pPr>
        <w:suppressAutoHyphens/>
        <w:jc w:val="center"/>
        <w:rPr>
          <w:rFonts w:ascii="Times New Roman" w:hAnsi="Times New Roman"/>
          <w:b/>
          <w:bCs/>
          <w:iCs/>
          <w:spacing w:val="-2"/>
          <w:sz w:val="24"/>
          <w:lang w:val="fr"/>
        </w:rPr>
      </w:pPr>
    </w:p>
    <w:p w14:paraId="19DAEBBC" w14:textId="77777777" w:rsidR="00573259" w:rsidRDefault="00573259" w:rsidP="006F6E10">
      <w:pPr>
        <w:suppressAutoHyphens/>
        <w:jc w:val="center"/>
        <w:rPr>
          <w:rFonts w:ascii="Times New Roman" w:hAnsi="Times New Roman"/>
          <w:b/>
          <w:bCs/>
          <w:iCs/>
          <w:spacing w:val="-2"/>
          <w:sz w:val="24"/>
          <w:lang w:val="fr"/>
        </w:rPr>
      </w:pPr>
    </w:p>
    <w:p w14:paraId="7E9249B5" w14:textId="77777777" w:rsidR="00573259" w:rsidRDefault="00573259" w:rsidP="006F6E10">
      <w:pPr>
        <w:suppressAutoHyphens/>
        <w:jc w:val="center"/>
        <w:rPr>
          <w:rFonts w:ascii="Times New Roman" w:hAnsi="Times New Roman"/>
          <w:b/>
          <w:bCs/>
          <w:iCs/>
          <w:spacing w:val="-2"/>
          <w:sz w:val="24"/>
          <w:lang w:val="fr"/>
        </w:rPr>
      </w:pPr>
    </w:p>
    <w:p w14:paraId="4D22B0B8" w14:textId="77777777" w:rsidR="00573259" w:rsidRPr="009A7352" w:rsidRDefault="00573259" w:rsidP="006F6E10">
      <w:pPr>
        <w:suppressAutoHyphens/>
        <w:jc w:val="center"/>
        <w:rPr>
          <w:rFonts w:ascii="Times New Roman" w:hAnsi="Times New Roman"/>
          <w:b/>
          <w:bCs/>
          <w:iCs/>
          <w:spacing w:val="-2"/>
          <w:sz w:val="24"/>
          <w:lang w:val="fr"/>
        </w:rPr>
      </w:pPr>
    </w:p>
    <w:p w14:paraId="46E2685F" w14:textId="1D0B9832" w:rsidR="00573259" w:rsidRPr="009A7352" w:rsidRDefault="00573259" w:rsidP="006F6E10">
      <w:pPr>
        <w:suppressAutoHyphens/>
        <w:ind w:left="3600" w:firstLine="720"/>
        <w:jc w:val="center"/>
        <w:rPr>
          <w:rFonts w:ascii="Times New Roman" w:hAnsi="Times New Roman"/>
          <w:b/>
          <w:bCs/>
          <w:spacing w:val="-2"/>
          <w:sz w:val="24"/>
          <w:lang w:val="fr-FR"/>
        </w:rPr>
      </w:pPr>
      <w:r>
        <w:rPr>
          <w:rFonts w:ascii="Times New Roman" w:hAnsi="Times New Roman"/>
          <w:b/>
          <w:bCs/>
          <w:iCs/>
          <w:spacing w:val="-2"/>
          <w:sz w:val="24"/>
          <w:lang w:val="fr"/>
        </w:rPr>
        <w:t xml:space="preserve">             </w:t>
      </w:r>
      <w:r w:rsidR="00C50F7B">
        <w:rPr>
          <w:rFonts w:ascii="Times New Roman" w:hAnsi="Times New Roman"/>
          <w:b/>
          <w:bCs/>
          <w:iCs/>
          <w:spacing w:val="-2"/>
          <w:sz w:val="24"/>
          <w:lang w:val="fr"/>
        </w:rPr>
        <w:t>Oumar WANN</w:t>
      </w:r>
    </w:p>
    <w:p w14:paraId="10815762" w14:textId="364B0CAE" w:rsidR="00474406" w:rsidRPr="00474406" w:rsidRDefault="00474406" w:rsidP="00573259">
      <w:pPr>
        <w:jc w:val="both"/>
        <w:rPr>
          <w:rFonts w:ascii="Arial" w:eastAsia="SimSun" w:hAnsi="Arial" w:cs="Arial"/>
          <w:b/>
          <w:color w:val="000000"/>
          <w:sz w:val="20"/>
          <w:u w:val="single"/>
          <w:lang w:eastAsia="zh-CN"/>
        </w:rPr>
      </w:pPr>
    </w:p>
    <w:sectPr w:rsidR="00474406" w:rsidRPr="00474406" w:rsidSect="00400EC4">
      <w:headerReference w:type="default" r:id="rId16"/>
      <w:footerReference w:type="even" r:id="rId17"/>
      <w:footerReference w:type="default" r:id="rId18"/>
      <w:endnotePr>
        <w:numFmt w:val="decimal"/>
      </w:endnotePr>
      <w:pgSz w:w="12240" w:h="15840"/>
      <w:pgMar w:top="568" w:right="1467" w:bottom="993"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1C9" w14:textId="77777777" w:rsidR="00AA514D" w:rsidRDefault="00AA514D">
      <w:r>
        <w:separator/>
      </w:r>
    </w:p>
  </w:endnote>
  <w:endnote w:type="continuationSeparator" w:id="0">
    <w:p w14:paraId="5A0B6E37" w14:textId="77777777" w:rsidR="00AA514D" w:rsidRDefault="00AA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47489"/>
    </w:sdtPr>
    <w:sdtContent>
      <w:sdt>
        <w:sdtPr>
          <w:id w:val="614714621"/>
        </w:sdtPr>
        <w:sdtContent>
          <w:p w14:paraId="5BB06692" w14:textId="77777777" w:rsidR="00301A64" w:rsidRDefault="00BF297F">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14:paraId="195BD911" w14:textId="77777777" w:rsidR="00301A64" w:rsidRDefault="00301A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350061"/>
    </w:sdtPr>
    <w:sdtContent>
      <w:sdt>
        <w:sdtPr>
          <w:id w:val="-6989129"/>
        </w:sdtPr>
        <w:sdtContent>
          <w:p w14:paraId="55EE3337" w14:textId="77777777" w:rsidR="00301A64" w:rsidRDefault="00BF297F">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14:paraId="2E2F983A" w14:textId="77777777" w:rsidR="00301A64" w:rsidRDefault="00301A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BCEF" w14:textId="77777777" w:rsidR="00AA514D" w:rsidRDefault="00AA514D">
      <w:r>
        <w:separator/>
      </w:r>
    </w:p>
  </w:footnote>
  <w:footnote w:type="continuationSeparator" w:id="0">
    <w:p w14:paraId="588CA653" w14:textId="77777777" w:rsidR="00AA514D" w:rsidRDefault="00AA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FF7B" w14:textId="77777777" w:rsidR="00301A64" w:rsidRDefault="00301A6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DF72C"/>
    <w:multiLevelType w:val="singleLevel"/>
    <w:tmpl w:val="80CDF72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2F2B291"/>
    <w:multiLevelType w:val="singleLevel"/>
    <w:tmpl w:val="A2F2B291"/>
    <w:lvl w:ilvl="0">
      <w:start w:val="2"/>
      <w:numFmt w:val="upperLetter"/>
      <w:suff w:val="space"/>
      <w:lvlText w:val="(%1)"/>
      <w:lvlJc w:val="left"/>
    </w:lvl>
  </w:abstractNum>
  <w:abstractNum w:abstractNumId="2" w15:restartNumberingAfterBreak="0">
    <w:nsid w:val="C32B4C57"/>
    <w:multiLevelType w:val="singleLevel"/>
    <w:tmpl w:val="C32B4C57"/>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39F1D50"/>
    <w:multiLevelType w:val="multilevel"/>
    <w:tmpl w:val="039F1D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40204E"/>
    <w:multiLevelType w:val="multilevel"/>
    <w:tmpl w:val="08402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07535E"/>
    <w:multiLevelType w:val="hybridMultilevel"/>
    <w:tmpl w:val="B5343540"/>
    <w:lvl w:ilvl="0" w:tplc="4F481678">
      <w:start w:val="1"/>
      <w:numFmt w:val="bullet"/>
      <w:lvlText w:val=""/>
      <w:lvlJc w:val="left"/>
      <w:pPr>
        <w:ind w:left="1635" w:hanging="360"/>
      </w:pPr>
      <w:rPr>
        <w:rFonts w:ascii="Wingdings" w:hAnsi="Wingdings" w:hint="default"/>
        <w:vertAlign w:val="subscrip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6" w15:restartNumberingAfterBreak="0">
    <w:nsid w:val="146C18A7"/>
    <w:multiLevelType w:val="hybridMultilevel"/>
    <w:tmpl w:val="26480286"/>
    <w:lvl w:ilvl="0" w:tplc="8AA4594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890198"/>
    <w:multiLevelType w:val="hybridMultilevel"/>
    <w:tmpl w:val="9AEA8C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046700"/>
    <w:multiLevelType w:val="singleLevel"/>
    <w:tmpl w:val="16046700"/>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1A8B79C1"/>
    <w:multiLevelType w:val="multilevel"/>
    <w:tmpl w:val="1A8B79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20DADED"/>
    <w:multiLevelType w:val="singleLevel"/>
    <w:tmpl w:val="220DADED"/>
    <w:lvl w:ilvl="0">
      <w:start w:val="1"/>
      <w:numFmt w:val="upperLetter"/>
      <w:suff w:val="nothing"/>
      <w:lvlText w:val="%1-"/>
      <w:lvlJc w:val="left"/>
    </w:lvl>
  </w:abstractNum>
  <w:abstractNum w:abstractNumId="11" w15:restartNumberingAfterBreak="0">
    <w:nsid w:val="2335666F"/>
    <w:multiLevelType w:val="multilevel"/>
    <w:tmpl w:val="233566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E3D1EA0"/>
    <w:multiLevelType w:val="hybridMultilevel"/>
    <w:tmpl w:val="A4DACC96"/>
    <w:lvl w:ilvl="0" w:tplc="040C000F">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E50A8C"/>
    <w:multiLevelType w:val="multilevel"/>
    <w:tmpl w:val="3EE50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EB046E"/>
    <w:multiLevelType w:val="multilevel"/>
    <w:tmpl w:val="49EB0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4049224">
    <w:abstractNumId w:val="14"/>
  </w:num>
  <w:num w:numId="2" w16cid:durableId="1542203709">
    <w:abstractNumId w:val="4"/>
  </w:num>
  <w:num w:numId="3" w16cid:durableId="344989062">
    <w:abstractNumId w:val="13"/>
  </w:num>
  <w:num w:numId="4" w16cid:durableId="14353959">
    <w:abstractNumId w:val="10"/>
  </w:num>
  <w:num w:numId="5" w16cid:durableId="142624469">
    <w:abstractNumId w:val="0"/>
  </w:num>
  <w:num w:numId="6" w16cid:durableId="1797332573">
    <w:abstractNumId w:val="8"/>
  </w:num>
  <w:num w:numId="7" w16cid:durableId="1279751114">
    <w:abstractNumId w:val="2"/>
  </w:num>
  <w:num w:numId="8" w16cid:durableId="1495992032">
    <w:abstractNumId w:val="1"/>
  </w:num>
  <w:num w:numId="9" w16cid:durableId="1811941491">
    <w:abstractNumId w:val="11"/>
  </w:num>
  <w:num w:numId="10" w16cid:durableId="1766417924">
    <w:abstractNumId w:val="9"/>
  </w:num>
  <w:num w:numId="11" w16cid:durableId="1839878314">
    <w:abstractNumId w:val="3"/>
  </w:num>
  <w:num w:numId="12" w16cid:durableId="821576953">
    <w:abstractNumId w:val="6"/>
  </w:num>
  <w:num w:numId="13" w16cid:durableId="1654328602">
    <w:abstractNumId w:val="12"/>
  </w:num>
  <w:num w:numId="14" w16cid:durableId="993723211">
    <w:abstractNumId w:val="7"/>
  </w:num>
  <w:num w:numId="15" w16cid:durableId="5297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950"/>
  <w:doNotHyphenateCaps/>
  <w:evenAndOddHeader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AAF"/>
    <w:rsid w:val="00005F68"/>
    <w:rsid w:val="00026BA1"/>
    <w:rsid w:val="0003568D"/>
    <w:rsid w:val="000413FE"/>
    <w:rsid w:val="000447BE"/>
    <w:rsid w:val="000575E7"/>
    <w:rsid w:val="0007139E"/>
    <w:rsid w:val="00077CD1"/>
    <w:rsid w:val="00084C79"/>
    <w:rsid w:val="00095418"/>
    <w:rsid w:val="000A24C8"/>
    <w:rsid w:val="000A4184"/>
    <w:rsid w:val="000C0EC0"/>
    <w:rsid w:val="000C3DC4"/>
    <w:rsid w:val="000C4041"/>
    <w:rsid w:val="000C5BC5"/>
    <w:rsid w:val="000E46E0"/>
    <w:rsid w:val="000F5A1A"/>
    <w:rsid w:val="00113FF2"/>
    <w:rsid w:val="001168AB"/>
    <w:rsid w:val="00127F20"/>
    <w:rsid w:val="001348D1"/>
    <w:rsid w:val="00137802"/>
    <w:rsid w:val="00146D68"/>
    <w:rsid w:val="00157DDA"/>
    <w:rsid w:val="0019127F"/>
    <w:rsid w:val="00191543"/>
    <w:rsid w:val="00195DEB"/>
    <w:rsid w:val="00196614"/>
    <w:rsid w:val="001B0D84"/>
    <w:rsid w:val="001B2431"/>
    <w:rsid w:val="001B3ABC"/>
    <w:rsid w:val="001C4752"/>
    <w:rsid w:val="001D12F6"/>
    <w:rsid w:val="001D70EB"/>
    <w:rsid w:val="001F20AA"/>
    <w:rsid w:val="00204073"/>
    <w:rsid w:val="00214432"/>
    <w:rsid w:val="00261D3E"/>
    <w:rsid w:val="0027053B"/>
    <w:rsid w:val="002727A9"/>
    <w:rsid w:val="002B12EA"/>
    <w:rsid w:val="002B356A"/>
    <w:rsid w:val="002B6EB6"/>
    <w:rsid w:val="002C1E3A"/>
    <w:rsid w:val="002C23BB"/>
    <w:rsid w:val="002C3A20"/>
    <w:rsid w:val="002C4377"/>
    <w:rsid w:val="002D477D"/>
    <w:rsid w:val="00301A64"/>
    <w:rsid w:val="0031434E"/>
    <w:rsid w:val="003324EF"/>
    <w:rsid w:val="00357959"/>
    <w:rsid w:val="00372355"/>
    <w:rsid w:val="0039276F"/>
    <w:rsid w:val="00394CE1"/>
    <w:rsid w:val="00395AEE"/>
    <w:rsid w:val="003A2F4D"/>
    <w:rsid w:val="003B0ADD"/>
    <w:rsid w:val="003C1164"/>
    <w:rsid w:val="003E44BF"/>
    <w:rsid w:val="003F5683"/>
    <w:rsid w:val="00400EC4"/>
    <w:rsid w:val="004011E2"/>
    <w:rsid w:val="004019F6"/>
    <w:rsid w:val="00402F32"/>
    <w:rsid w:val="00416233"/>
    <w:rsid w:val="0042779B"/>
    <w:rsid w:val="004353FA"/>
    <w:rsid w:val="00436995"/>
    <w:rsid w:val="00447B7B"/>
    <w:rsid w:val="00474406"/>
    <w:rsid w:val="00487E43"/>
    <w:rsid w:val="00491536"/>
    <w:rsid w:val="004A5E02"/>
    <w:rsid w:val="004A6546"/>
    <w:rsid w:val="004A6E1F"/>
    <w:rsid w:val="004B50D8"/>
    <w:rsid w:val="004C1832"/>
    <w:rsid w:val="004C3F92"/>
    <w:rsid w:val="004D2F55"/>
    <w:rsid w:val="004E411E"/>
    <w:rsid w:val="004E4A15"/>
    <w:rsid w:val="004E721D"/>
    <w:rsid w:val="00517142"/>
    <w:rsid w:val="00523B2E"/>
    <w:rsid w:val="005450BC"/>
    <w:rsid w:val="00545AC0"/>
    <w:rsid w:val="005526E4"/>
    <w:rsid w:val="00561114"/>
    <w:rsid w:val="00563263"/>
    <w:rsid w:val="00573259"/>
    <w:rsid w:val="00577224"/>
    <w:rsid w:val="00591E5C"/>
    <w:rsid w:val="00593053"/>
    <w:rsid w:val="005A0276"/>
    <w:rsid w:val="005A5177"/>
    <w:rsid w:val="005B063E"/>
    <w:rsid w:val="005B2D2F"/>
    <w:rsid w:val="0060284E"/>
    <w:rsid w:val="00622976"/>
    <w:rsid w:val="00623A71"/>
    <w:rsid w:val="006242EC"/>
    <w:rsid w:val="0062431E"/>
    <w:rsid w:val="00640E4F"/>
    <w:rsid w:val="00641327"/>
    <w:rsid w:val="00645F9D"/>
    <w:rsid w:val="00684E8F"/>
    <w:rsid w:val="00694DE0"/>
    <w:rsid w:val="00695C05"/>
    <w:rsid w:val="006D6898"/>
    <w:rsid w:val="006E185F"/>
    <w:rsid w:val="006E2B11"/>
    <w:rsid w:val="006E35F7"/>
    <w:rsid w:val="006E38B9"/>
    <w:rsid w:val="006F3706"/>
    <w:rsid w:val="006F4BB5"/>
    <w:rsid w:val="006F6E10"/>
    <w:rsid w:val="006F6FEE"/>
    <w:rsid w:val="007043B3"/>
    <w:rsid w:val="00731CD1"/>
    <w:rsid w:val="00744F89"/>
    <w:rsid w:val="0075787E"/>
    <w:rsid w:val="007602BD"/>
    <w:rsid w:val="00761FA5"/>
    <w:rsid w:val="00780953"/>
    <w:rsid w:val="00782272"/>
    <w:rsid w:val="00783CB4"/>
    <w:rsid w:val="00785CA1"/>
    <w:rsid w:val="0079585F"/>
    <w:rsid w:val="007A4C43"/>
    <w:rsid w:val="007A7E05"/>
    <w:rsid w:val="007D59F6"/>
    <w:rsid w:val="007E6224"/>
    <w:rsid w:val="007E6476"/>
    <w:rsid w:val="008029F7"/>
    <w:rsid w:val="00815EF5"/>
    <w:rsid w:val="008174CB"/>
    <w:rsid w:val="00825B5C"/>
    <w:rsid w:val="0083275E"/>
    <w:rsid w:val="008652A1"/>
    <w:rsid w:val="00871657"/>
    <w:rsid w:val="00877A46"/>
    <w:rsid w:val="008828DB"/>
    <w:rsid w:val="008832F5"/>
    <w:rsid w:val="0088533D"/>
    <w:rsid w:val="008929AC"/>
    <w:rsid w:val="00897F05"/>
    <w:rsid w:val="008A4AA7"/>
    <w:rsid w:val="008B17D1"/>
    <w:rsid w:val="008D38F1"/>
    <w:rsid w:val="008F2097"/>
    <w:rsid w:val="00913A64"/>
    <w:rsid w:val="00916E24"/>
    <w:rsid w:val="0092546E"/>
    <w:rsid w:val="00930D65"/>
    <w:rsid w:val="00932A21"/>
    <w:rsid w:val="00934D50"/>
    <w:rsid w:val="00935E25"/>
    <w:rsid w:val="009366B6"/>
    <w:rsid w:val="00945686"/>
    <w:rsid w:val="00947B21"/>
    <w:rsid w:val="00954E7B"/>
    <w:rsid w:val="009830E4"/>
    <w:rsid w:val="009A5FF9"/>
    <w:rsid w:val="009A68A1"/>
    <w:rsid w:val="009C3C43"/>
    <w:rsid w:val="009C747E"/>
    <w:rsid w:val="009D0540"/>
    <w:rsid w:val="009D346C"/>
    <w:rsid w:val="009E0865"/>
    <w:rsid w:val="009E39A2"/>
    <w:rsid w:val="009E3CD1"/>
    <w:rsid w:val="009F536F"/>
    <w:rsid w:val="00A05A45"/>
    <w:rsid w:val="00A101F9"/>
    <w:rsid w:val="00A14AFD"/>
    <w:rsid w:val="00A212FF"/>
    <w:rsid w:val="00A46967"/>
    <w:rsid w:val="00A555DB"/>
    <w:rsid w:val="00A66DCD"/>
    <w:rsid w:val="00A764E2"/>
    <w:rsid w:val="00A81915"/>
    <w:rsid w:val="00A90DFA"/>
    <w:rsid w:val="00A955C6"/>
    <w:rsid w:val="00AA514D"/>
    <w:rsid w:val="00AB4114"/>
    <w:rsid w:val="00AB71C1"/>
    <w:rsid w:val="00AB7E65"/>
    <w:rsid w:val="00AC524D"/>
    <w:rsid w:val="00AF2213"/>
    <w:rsid w:val="00B20153"/>
    <w:rsid w:val="00B21340"/>
    <w:rsid w:val="00B3630A"/>
    <w:rsid w:val="00B5034F"/>
    <w:rsid w:val="00B6565F"/>
    <w:rsid w:val="00B670CC"/>
    <w:rsid w:val="00B74E93"/>
    <w:rsid w:val="00B761A1"/>
    <w:rsid w:val="00BA4299"/>
    <w:rsid w:val="00BB454B"/>
    <w:rsid w:val="00BC0013"/>
    <w:rsid w:val="00BC1BB9"/>
    <w:rsid w:val="00BD14B2"/>
    <w:rsid w:val="00BD2078"/>
    <w:rsid w:val="00BD6CBC"/>
    <w:rsid w:val="00BE38FA"/>
    <w:rsid w:val="00BF15D9"/>
    <w:rsid w:val="00BF297F"/>
    <w:rsid w:val="00BF32D0"/>
    <w:rsid w:val="00C02007"/>
    <w:rsid w:val="00C079E5"/>
    <w:rsid w:val="00C24DF1"/>
    <w:rsid w:val="00C367EE"/>
    <w:rsid w:val="00C50F7B"/>
    <w:rsid w:val="00C5583B"/>
    <w:rsid w:val="00C55D76"/>
    <w:rsid w:val="00C70D43"/>
    <w:rsid w:val="00C9036B"/>
    <w:rsid w:val="00C915B2"/>
    <w:rsid w:val="00CC2553"/>
    <w:rsid w:val="00CD09E7"/>
    <w:rsid w:val="00CD158A"/>
    <w:rsid w:val="00CD2B5E"/>
    <w:rsid w:val="00D0567A"/>
    <w:rsid w:val="00D12616"/>
    <w:rsid w:val="00D24F28"/>
    <w:rsid w:val="00D32B2E"/>
    <w:rsid w:val="00D35A53"/>
    <w:rsid w:val="00D35FCB"/>
    <w:rsid w:val="00D402F5"/>
    <w:rsid w:val="00D51573"/>
    <w:rsid w:val="00D536C7"/>
    <w:rsid w:val="00D65875"/>
    <w:rsid w:val="00D66483"/>
    <w:rsid w:val="00D66A36"/>
    <w:rsid w:val="00D8414F"/>
    <w:rsid w:val="00DA15DD"/>
    <w:rsid w:val="00DB4462"/>
    <w:rsid w:val="00DD7362"/>
    <w:rsid w:val="00DE3B91"/>
    <w:rsid w:val="00DF4F57"/>
    <w:rsid w:val="00E07C2E"/>
    <w:rsid w:val="00E07E32"/>
    <w:rsid w:val="00E17558"/>
    <w:rsid w:val="00E44067"/>
    <w:rsid w:val="00E9428D"/>
    <w:rsid w:val="00EB5460"/>
    <w:rsid w:val="00EC50B8"/>
    <w:rsid w:val="00EC5318"/>
    <w:rsid w:val="00ED7EEE"/>
    <w:rsid w:val="00EF039B"/>
    <w:rsid w:val="00EF08CC"/>
    <w:rsid w:val="00EF2164"/>
    <w:rsid w:val="00F00894"/>
    <w:rsid w:val="00F04ACF"/>
    <w:rsid w:val="00F168AD"/>
    <w:rsid w:val="00F17486"/>
    <w:rsid w:val="00F37D09"/>
    <w:rsid w:val="00F6084A"/>
    <w:rsid w:val="00F63325"/>
    <w:rsid w:val="00F67564"/>
    <w:rsid w:val="00F85887"/>
    <w:rsid w:val="00FE5E5A"/>
    <w:rsid w:val="01011432"/>
    <w:rsid w:val="05892A13"/>
    <w:rsid w:val="05E10B85"/>
    <w:rsid w:val="06C53240"/>
    <w:rsid w:val="108F6CF1"/>
    <w:rsid w:val="11C869EB"/>
    <w:rsid w:val="20163017"/>
    <w:rsid w:val="26611A8B"/>
    <w:rsid w:val="27A0552F"/>
    <w:rsid w:val="2B640D1B"/>
    <w:rsid w:val="2D791855"/>
    <w:rsid w:val="399A4D11"/>
    <w:rsid w:val="3E441AA4"/>
    <w:rsid w:val="43523923"/>
    <w:rsid w:val="44981E6A"/>
    <w:rsid w:val="495751DE"/>
    <w:rsid w:val="4972755D"/>
    <w:rsid w:val="4BDF636B"/>
    <w:rsid w:val="55387195"/>
    <w:rsid w:val="5E72134B"/>
    <w:rsid w:val="638D46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144D9E"/>
  <w15:docId w15:val="{E5ED2DA8-AF04-4E9E-8129-6250AF78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2"/>
      <w:lang w:val="en-US" w:eastAsia="en-US"/>
    </w:rPr>
  </w:style>
  <w:style w:type="paragraph" w:styleId="Titre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Titre2">
    <w:name w:val="heading 2"/>
    <w:basedOn w:val="Normal"/>
    <w:next w:val="Normal"/>
    <w:qFormat/>
    <w:pPr>
      <w:keepNext/>
      <w:keepLines/>
      <w:tabs>
        <w:tab w:val="left" w:pos="-720"/>
      </w:tabs>
      <w:suppressAutoHyphens/>
      <w:jc w:val="center"/>
      <w:outlineLvl w:val="1"/>
    </w:pPr>
    <w:rPr>
      <w:b/>
      <w:smallCaps/>
    </w:rPr>
  </w:style>
  <w:style w:type="paragraph" w:styleId="Titre3">
    <w:name w:val="heading 3"/>
    <w:basedOn w:val="Normal"/>
    <w:next w:val="Normal"/>
    <w:qFormat/>
    <w:pPr>
      <w:keepNext/>
      <w:keepLines/>
      <w:tabs>
        <w:tab w:val="left" w:pos="-720"/>
      </w:tabs>
      <w:suppressAutoHyphens/>
      <w:outlineLvl w:val="2"/>
    </w:pPr>
    <w:rPr>
      <w:b/>
    </w:rPr>
  </w:style>
  <w:style w:type="paragraph" w:styleId="Titre4">
    <w:name w:val="heading 4"/>
    <w:basedOn w:val="Normal"/>
    <w:next w:val="Normal"/>
    <w:qFormat/>
    <w:pPr>
      <w:keepNext/>
      <w:keepLines/>
      <w:tabs>
        <w:tab w:val="left" w:pos="-720"/>
      </w:tabs>
      <w:suppressAutoHyphens/>
      <w:outlineLvl w:val="3"/>
    </w:pPr>
    <w:rPr>
      <w:b/>
      <w:i/>
    </w:rPr>
  </w:style>
  <w:style w:type="paragraph" w:styleId="Titre5">
    <w:name w:val="heading 5"/>
    <w:basedOn w:val="Normal"/>
    <w:next w:val="Normal"/>
    <w:qFormat/>
    <w:pPr>
      <w:tabs>
        <w:tab w:val="left" w:pos="-720"/>
      </w:tabs>
      <w:suppressAutoHyphens/>
      <w:outlineLvl w:val="4"/>
    </w:pPr>
  </w:style>
  <w:style w:type="paragraph" w:styleId="Titre6">
    <w:name w:val="heading 6"/>
    <w:basedOn w:val="Normal"/>
    <w:next w:val="Normal"/>
    <w:qFormat/>
    <w:pPr>
      <w:tabs>
        <w:tab w:val="left" w:pos="-720"/>
      </w:tabs>
      <w:suppressAutoHyphens/>
      <w:outlineLvl w:val="5"/>
    </w:pPr>
  </w:style>
  <w:style w:type="paragraph" w:styleId="Titre7">
    <w:name w:val="heading 7"/>
    <w:basedOn w:val="Normal"/>
    <w:next w:val="Normal"/>
    <w:qFormat/>
    <w:pPr>
      <w:tabs>
        <w:tab w:val="left" w:pos="-720"/>
      </w:tabs>
      <w:suppressAutoHyphens/>
      <w:outlineLvl w:val="6"/>
    </w:pPr>
  </w:style>
  <w:style w:type="paragraph" w:styleId="Titre8">
    <w:name w:val="heading 8"/>
    <w:basedOn w:val="Normal"/>
    <w:next w:val="Normal"/>
    <w:qFormat/>
    <w:pPr>
      <w:tabs>
        <w:tab w:val="left" w:pos="-720"/>
      </w:tabs>
      <w:suppressAutoHyphens/>
      <w:outlineLvl w:val="7"/>
    </w:pPr>
  </w:style>
  <w:style w:type="paragraph" w:styleId="Titre9">
    <w:name w:val="heading 9"/>
    <w:basedOn w:val="Normal"/>
    <w:next w:val="Normal"/>
    <w:qFormat/>
    <w:pPr>
      <w:tabs>
        <w:tab w:val="left" w:pos="-720"/>
      </w:tabs>
      <w:suppressAutoHyphen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qFormat/>
    <w:rPr>
      <w:color w:val="0000FF"/>
      <w:u w:val="single"/>
    </w:rPr>
  </w:style>
  <w:style w:type="character" w:styleId="Appelnotedebasdep">
    <w:name w:val="footnote reference"/>
    <w:basedOn w:val="Policepardfaut"/>
    <w:semiHidden/>
    <w:qFormat/>
    <w:rPr>
      <w:rFonts w:ascii="CG Times" w:hAnsi="CG Times"/>
      <w:sz w:val="22"/>
      <w:vertAlign w:val="superscript"/>
      <w:lang w:val="en-US"/>
    </w:rPr>
  </w:style>
  <w:style w:type="character" w:styleId="Appeldenotedefin">
    <w:name w:val="endnote reference"/>
    <w:basedOn w:val="Policepardfaut"/>
    <w:semiHidden/>
    <w:qFormat/>
    <w:rPr>
      <w:rFonts w:ascii="CG Times" w:hAnsi="CG Times"/>
      <w:sz w:val="22"/>
      <w:vertAlign w:val="superscript"/>
      <w:lang w:val="en-US"/>
    </w:rPr>
  </w:style>
  <w:style w:type="character" w:styleId="Marquedecommentaire">
    <w:name w:val="annotation reference"/>
    <w:basedOn w:val="Policepardfaut"/>
    <w:uiPriority w:val="99"/>
    <w:semiHidden/>
    <w:unhideWhenUsed/>
    <w:qFormat/>
    <w:rPr>
      <w:sz w:val="16"/>
      <w:szCs w:val="16"/>
    </w:rPr>
  </w:style>
  <w:style w:type="character" w:styleId="Lienhypertextesuivivisit">
    <w:name w:val="FollowedHyperlink"/>
    <w:basedOn w:val="Policepardfaut"/>
    <w:uiPriority w:val="99"/>
    <w:semiHidden/>
    <w:unhideWhenUsed/>
    <w:qFormat/>
    <w:rPr>
      <w:color w:val="800080" w:themeColor="followedHyperlink"/>
      <w:u w:val="single"/>
    </w:rPr>
  </w:style>
  <w:style w:type="paragraph" w:styleId="TM9">
    <w:name w:val="toc 9"/>
    <w:basedOn w:val="Normal"/>
    <w:next w:val="Normal"/>
    <w:semiHidden/>
    <w:qFormat/>
    <w:pPr>
      <w:tabs>
        <w:tab w:val="left" w:leader="dot" w:pos="9000"/>
        <w:tab w:val="right" w:pos="9360"/>
      </w:tabs>
      <w:suppressAutoHyphens/>
      <w:ind w:left="720" w:hanging="720"/>
    </w:pPr>
  </w:style>
  <w:style w:type="paragraph" w:styleId="TM5">
    <w:name w:val="toc 5"/>
    <w:basedOn w:val="Normal"/>
    <w:next w:val="Normal"/>
    <w:semiHidden/>
    <w:qFormat/>
    <w:pPr>
      <w:tabs>
        <w:tab w:val="left" w:leader="dot" w:pos="9000"/>
        <w:tab w:val="right" w:pos="9360"/>
      </w:tabs>
      <w:suppressAutoHyphens/>
      <w:ind w:left="3600" w:right="720" w:hanging="720"/>
    </w:pPr>
  </w:style>
  <w:style w:type="paragraph" w:styleId="Notedefin">
    <w:name w:val="endnote text"/>
    <w:basedOn w:val="Normal"/>
    <w:semiHidden/>
    <w:qFormat/>
    <w:pPr>
      <w:tabs>
        <w:tab w:val="left" w:pos="-720"/>
      </w:tabs>
      <w:suppressAutoHyphens/>
    </w:pPr>
    <w:rPr>
      <w:rFonts w:ascii="Times New Roman" w:hAnsi="Times New Roman"/>
      <w:sz w:val="20"/>
    </w:rPr>
  </w:style>
  <w:style w:type="paragraph" w:styleId="Notedebasdepage">
    <w:name w:val="footnote text"/>
    <w:basedOn w:val="Normal"/>
    <w:semiHidden/>
    <w:qFormat/>
    <w:pPr>
      <w:tabs>
        <w:tab w:val="left" w:pos="-720"/>
      </w:tabs>
      <w:suppressAutoHyphens/>
    </w:pPr>
    <w:rPr>
      <w:rFonts w:ascii="Times New Roman" w:hAnsi="Times New Roman"/>
      <w:sz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rPr>
      <w:sz w:val="20"/>
    </w:rPr>
  </w:style>
  <w:style w:type="paragraph" w:styleId="Lgende">
    <w:name w:val="caption"/>
    <w:basedOn w:val="Normal"/>
    <w:next w:val="Normal"/>
    <w:qFormat/>
    <w:rPr>
      <w:sz w:val="24"/>
    </w:rPr>
  </w:style>
  <w:style w:type="paragraph" w:styleId="Index1">
    <w:name w:val="index 1"/>
    <w:basedOn w:val="Normal"/>
    <w:next w:val="Normal"/>
    <w:semiHidden/>
    <w:qFormat/>
    <w:pPr>
      <w:tabs>
        <w:tab w:val="left" w:leader="dot" w:pos="9000"/>
        <w:tab w:val="right" w:pos="9360"/>
      </w:tabs>
      <w:suppressAutoHyphens/>
      <w:ind w:left="1440" w:right="720" w:hanging="1440"/>
    </w:pPr>
  </w:style>
  <w:style w:type="paragraph" w:styleId="Corpsdetexte">
    <w:name w:val="Body Text"/>
    <w:basedOn w:val="Normal"/>
    <w:link w:val="CorpsdetexteCar"/>
    <w:qFormat/>
    <w:pPr>
      <w:suppressAutoHyphens/>
    </w:pPr>
    <w:rPr>
      <w:spacing w:val="-2"/>
      <w:sz w:val="24"/>
    </w:rPr>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TM8">
    <w:name w:val="toc 8"/>
    <w:basedOn w:val="Normal"/>
    <w:next w:val="Normal"/>
    <w:semiHidden/>
    <w:qFormat/>
    <w:pPr>
      <w:tabs>
        <w:tab w:val="left" w:pos="9000"/>
        <w:tab w:val="right" w:pos="9360"/>
      </w:tabs>
      <w:suppressAutoHyphens/>
      <w:ind w:left="720" w:hanging="720"/>
    </w:pPr>
  </w:style>
  <w:style w:type="paragraph" w:styleId="TitreTR">
    <w:name w:val="toa heading"/>
    <w:basedOn w:val="Normal"/>
    <w:next w:val="Normal"/>
    <w:semiHidden/>
    <w:qFormat/>
    <w:pPr>
      <w:tabs>
        <w:tab w:val="left" w:pos="9000"/>
        <w:tab w:val="right" w:pos="9360"/>
      </w:tabs>
      <w:suppressAutoHyphens/>
    </w:pPr>
  </w:style>
  <w:style w:type="paragraph" w:styleId="TM4">
    <w:name w:val="toc 4"/>
    <w:basedOn w:val="Normal"/>
    <w:next w:val="Normal"/>
    <w:semiHidden/>
    <w:qFormat/>
    <w:pPr>
      <w:tabs>
        <w:tab w:val="left" w:leader="dot" w:pos="9000"/>
        <w:tab w:val="right" w:pos="9360"/>
      </w:tabs>
      <w:suppressAutoHyphens/>
      <w:ind w:left="2880" w:right="720" w:hanging="720"/>
    </w:pPr>
  </w:style>
  <w:style w:type="paragraph" w:styleId="TM7">
    <w:name w:val="toc 7"/>
    <w:basedOn w:val="Normal"/>
    <w:next w:val="Normal"/>
    <w:semiHidden/>
    <w:qFormat/>
    <w:pPr>
      <w:suppressAutoHyphens/>
      <w:ind w:left="720" w:hanging="720"/>
    </w:pPr>
  </w:style>
  <w:style w:type="paragraph" w:styleId="TM3">
    <w:name w:val="toc 3"/>
    <w:basedOn w:val="Normal"/>
    <w:next w:val="Normal"/>
    <w:semiHidden/>
    <w:qFormat/>
    <w:pPr>
      <w:tabs>
        <w:tab w:val="left" w:leader="dot" w:pos="9000"/>
        <w:tab w:val="right" w:pos="9360"/>
      </w:tabs>
      <w:suppressAutoHyphens/>
      <w:ind w:left="2160" w:right="720" w:hanging="720"/>
    </w:pPr>
  </w:style>
  <w:style w:type="paragraph" w:styleId="Pieddepage">
    <w:name w:val="footer"/>
    <w:basedOn w:val="Normal"/>
    <w:link w:val="PieddepageCar"/>
    <w:uiPriority w:val="99"/>
    <w:qFormat/>
    <w:pPr>
      <w:tabs>
        <w:tab w:val="left" w:pos="360"/>
        <w:tab w:val="right" w:pos="9000"/>
      </w:tabs>
      <w:suppressAutoHyphens/>
    </w:pPr>
  </w:style>
  <w:style w:type="paragraph" w:styleId="En-tte">
    <w:name w:val="header"/>
    <w:basedOn w:val="Normal"/>
    <w:semiHidden/>
    <w:qFormat/>
    <w:pPr>
      <w:tabs>
        <w:tab w:val="left" w:pos="360"/>
        <w:tab w:val="left" w:pos="7560"/>
        <w:tab w:val="left" w:pos="8280"/>
        <w:tab w:val="left" w:pos="9000"/>
      </w:tabs>
      <w:suppressAutoHyphens/>
    </w:pPr>
  </w:style>
  <w:style w:type="paragraph" w:styleId="TM6">
    <w:name w:val="toc 6"/>
    <w:basedOn w:val="Normal"/>
    <w:next w:val="Normal"/>
    <w:semiHidden/>
    <w:qFormat/>
    <w:pPr>
      <w:tabs>
        <w:tab w:val="left" w:pos="9000"/>
        <w:tab w:val="right" w:pos="9360"/>
      </w:tabs>
      <w:suppressAutoHyphens/>
      <w:ind w:left="720" w:hanging="720"/>
    </w:pPr>
  </w:style>
  <w:style w:type="paragraph" w:styleId="TM2">
    <w:name w:val="toc 2"/>
    <w:basedOn w:val="Normal"/>
    <w:next w:val="Normal"/>
    <w:semiHidden/>
    <w:qFormat/>
    <w:pPr>
      <w:tabs>
        <w:tab w:val="left" w:leader="dot" w:pos="9000"/>
        <w:tab w:val="right" w:pos="9360"/>
      </w:tabs>
      <w:suppressAutoHyphens/>
      <w:ind w:left="1440" w:right="720" w:hanging="720"/>
    </w:pPr>
  </w:style>
  <w:style w:type="paragraph" w:styleId="Index2">
    <w:name w:val="index 2"/>
    <w:basedOn w:val="Normal"/>
    <w:next w:val="Normal"/>
    <w:semiHidden/>
    <w:qFormat/>
    <w:pPr>
      <w:tabs>
        <w:tab w:val="left" w:leader="dot" w:pos="9000"/>
        <w:tab w:val="right" w:pos="9360"/>
      </w:tabs>
      <w:suppressAutoHyphens/>
      <w:ind w:left="1440" w:right="720" w:hanging="720"/>
    </w:pPr>
  </w:style>
  <w:style w:type="paragraph" w:styleId="Retraitnormal">
    <w:name w:val="Normal Indent"/>
    <w:basedOn w:val="Normal"/>
    <w:semiHidden/>
    <w:qFormat/>
    <w:pPr>
      <w:tabs>
        <w:tab w:val="left" w:pos="-720"/>
      </w:tabs>
      <w:suppressAutoHyphens/>
    </w:pPr>
  </w:style>
  <w:style w:type="paragraph" w:styleId="TM1">
    <w:name w:val="toc 1"/>
    <w:basedOn w:val="Normal"/>
    <w:next w:val="Normal"/>
    <w:semiHidden/>
    <w:qFormat/>
    <w:pPr>
      <w:tabs>
        <w:tab w:val="left" w:leader="dot" w:pos="9000"/>
        <w:tab w:val="right" w:pos="9360"/>
      </w:tabs>
      <w:suppressAutoHyphens/>
      <w:spacing w:before="480"/>
      <w:ind w:left="720" w:right="720" w:hanging="720"/>
    </w:pPr>
  </w:style>
  <w:style w:type="character" w:customStyle="1" w:styleId="DefaultParagraphFo">
    <w:name w:val="Default Paragraph Fo"/>
    <w:basedOn w:val="Policepardfaut"/>
    <w:qFormat/>
  </w:style>
  <w:style w:type="paragraph" w:customStyle="1" w:styleId="ChapterNumber">
    <w:name w:val="ChapterNumber"/>
    <w:qFormat/>
    <w:pPr>
      <w:tabs>
        <w:tab w:val="left" w:pos="-720"/>
      </w:tabs>
      <w:suppressAutoHyphens/>
    </w:pPr>
    <w:rPr>
      <w:rFonts w:ascii="CG Times" w:hAnsi="CG Times"/>
      <w:sz w:val="22"/>
      <w:lang w:val="en-US" w:eastAsia="en-US"/>
    </w:rPr>
  </w:style>
  <w:style w:type="paragraph" w:customStyle="1" w:styleId="TextBox">
    <w:name w:val="Text Box"/>
    <w:qFormat/>
    <w:pPr>
      <w:keepNext/>
      <w:keepLines/>
      <w:tabs>
        <w:tab w:val="left" w:pos="-720"/>
      </w:tabs>
      <w:suppressAutoHyphens/>
      <w:jc w:val="both"/>
    </w:pPr>
    <w:rPr>
      <w:spacing w:val="-2"/>
      <w:sz w:val="22"/>
      <w:lang w:val="en-US" w:eastAsia="en-US"/>
    </w:rPr>
  </w:style>
  <w:style w:type="paragraph" w:customStyle="1" w:styleId="TextBoxdots">
    <w:name w:val="Text Box (dots)"/>
    <w:qFormat/>
    <w:pPr>
      <w:keepNext/>
      <w:keepLines/>
      <w:tabs>
        <w:tab w:val="left" w:pos="-720"/>
      </w:tabs>
      <w:suppressAutoHyphens/>
      <w:jc w:val="both"/>
    </w:pPr>
    <w:rPr>
      <w:spacing w:val="-2"/>
      <w:sz w:val="22"/>
      <w:lang w:val="en-US" w:eastAsia="en-US"/>
    </w:rPr>
  </w:style>
  <w:style w:type="paragraph" w:customStyle="1" w:styleId="TextBoxFramed">
    <w:name w:val="Text Box Framed"/>
    <w:qFormat/>
    <w:pPr>
      <w:keepNext/>
      <w:keepLines/>
      <w:tabs>
        <w:tab w:val="left" w:pos="-720"/>
      </w:tabs>
      <w:suppressAutoHyphens/>
    </w:pPr>
    <w:rPr>
      <w:sz w:val="22"/>
      <w:lang w:val="en-US" w:eastAsia="en-US"/>
    </w:rPr>
  </w:style>
  <w:style w:type="paragraph" w:customStyle="1" w:styleId="TextBoxUnframed">
    <w:name w:val="Text Box Unframed"/>
    <w:qFormat/>
    <w:pPr>
      <w:keepNext/>
      <w:keepLines/>
      <w:tabs>
        <w:tab w:val="left" w:pos="-720"/>
      </w:tabs>
      <w:suppressAutoHyphens/>
    </w:pPr>
    <w:rPr>
      <w:sz w:val="22"/>
      <w:lang w:val="en-US" w:eastAsia="en-US"/>
    </w:rPr>
  </w:style>
  <w:style w:type="paragraph" w:customStyle="1" w:styleId="TOC11">
    <w:name w:val="TOC 11"/>
    <w:qFormat/>
    <w:pPr>
      <w:tabs>
        <w:tab w:val="left" w:pos="360"/>
      </w:tabs>
      <w:suppressAutoHyphens/>
    </w:pPr>
    <w:rPr>
      <w:rFonts w:ascii="CG Times" w:hAnsi="CG Times"/>
      <w:smallCaps/>
      <w:sz w:val="22"/>
      <w:lang w:val="en-US" w:eastAsia="en-US"/>
    </w:rPr>
  </w:style>
  <w:style w:type="paragraph" w:customStyle="1" w:styleId="BankNormal">
    <w:name w:val="BankNormal"/>
    <w:link w:val="BankNormalChar"/>
    <w:qFormat/>
    <w:pPr>
      <w:tabs>
        <w:tab w:val="left" w:pos="-720"/>
      </w:tabs>
      <w:suppressAutoHyphens/>
    </w:pPr>
    <w:rPr>
      <w:rFonts w:ascii="CG Times" w:hAnsi="CG Times"/>
      <w:sz w:val="22"/>
      <w:lang w:val="en-US" w:eastAsia="en-US"/>
    </w:rPr>
  </w:style>
  <w:style w:type="paragraph" w:customStyle="1" w:styleId="Heading1a">
    <w:name w:val="Heading 1a"/>
    <w:qFormat/>
    <w:pPr>
      <w:keepNext/>
      <w:keepLines/>
      <w:tabs>
        <w:tab w:val="left" w:pos="-720"/>
      </w:tabs>
      <w:suppressAutoHyphens/>
      <w:jc w:val="center"/>
    </w:pPr>
    <w:rPr>
      <w:b/>
      <w:smallCaps/>
      <w:sz w:val="32"/>
      <w:lang w:val="en-US" w:eastAsia="en-US"/>
    </w:rPr>
  </w:style>
  <w:style w:type="character" w:customStyle="1" w:styleId="EquationCaption">
    <w:name w:val="_Equation Caption"/>
    <w:qFormat/>
  </w:style>
  <w:style w:type="character" w:customStyle="1" w:styleId="CommentaireCar">
    <w:name w:val="Commentaire Car"/>
    <w:basedOn w:val="Policepardfaut"/>
    <w:link w:val="Commentaire"/>
    <w:uiPriority w:val="99"/>
    <w:semiHidden/>
    <w:qFormat/>
    <w:rPr>
      <w:rFonts w:ascii="CG Times" w:hAnsi="CG Times"/>
    </w:rPr>
  </w:style>
  <w:style w:type="character" w:customStyle="1" w:styleId="ObjetducommentaireCar">
    <w:name w:val="Objet du commentaire Car"/>
    <w:basedOn w:val="CommentaireCar"/>
    <w:link w:val="Objetducommentaire"/>
    <w:uiPriority w:val="99"/>
    <w:semiHidden/>
    <w:qFormat/>
    <w:rPr>
      <w:rFonts w:ascii="CG Times" w:hAnsi="CG Times"/>
      <w:b/>
      <w:bCs/>
    </w:r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character" w:customStyle="1" w:styleId="CorpsdetexteCar">
    <w:name w:val="Corps de texte Car"/>
    <w:link w:val="Corpsdetexte"/>
    <w:qFormat/>
    <w:rPr>
      <w:rFonts w:ascii="CG Times" w:hAnsi="CG Times"/>
      <w:spacing w:val="-2"/>
      <w:sz w:val="24"/>
    </w:rPr>
  </w:style>
  <w:style w:type="paragraph" w:styleId="Paragraphedeliste">
    <w:name w:val="List Paragraph"/>
    <w:aliases w:val="- List tir,liste 1,puce 1,Puces,I..1,Bo,I.,Yalgo corps,Checkmark,L3 - Normal,Titre 10,Numbered paragraph,Paragraphe de liste1,RM1,kepala,Citation List,Graphic,Table of contents numbered,List Paragraph (bulleted list),l,figure,Bullets"/>
    <w:basedOn w:val="Normal"/>
    <w:link w:val="ParagraphedelisteCar"/>
    <w:uiPriority w:val="34"/>
    <w:qFormat/>
    <w:pPr>
      <w:spacing w:after="160" w:line="259" w:lineRule="auto"/>
      <w:ind w:left="720"/>
      <w:contextualSpacing/>
    </w:pPr>
    <w:rPr>
      <w:rFonts w:asciiTheme="minorHAnsi" w:eastAsiaTheme="minorHAnsi" w:hAnsiTheme="minorHAnsi" w:cstheme="minorBidi"/>
      <w:szCs w:val="22"/>
      <w:lang w:val="fr-FR"/>
    </w:rPr>
  </w:style>
  <w:style w:type="character" w:customStyle="1" w:styleId="ParagraphedelisteCar">
    <w:name w:val="Paragraphe de liste Car"/>
    <w:aliases w:val="- List tir Car,liste 1 Car,puce 1 Car,Puces Car,I..1 Car,Bo Car,I. Car,Yalgo corps Car,Checkmark Car,L3 - Normal Car,Titre 10 Car,Numbered paragraph Car,Paragraphe de liste1 Car,RM1 Car,kepala Car,Citation List Car,Graphic Car"/>
    <w:link w:val="Paragraphedeliste"/>
    <w:uiPriority w:val="34"/>
    <w:qFormat/>
    <w:rPr>
      <w:rFonts w:asciiTheme="minorHAnsi" w:eastAsiaTheme="minorHAnsi" w:hAnsiTheme="minorHAnsi" w:cstheme="minorBidi"/>
      <w:sz w:val="22"/>
      <w:szCs w:val="22"/>
      <w:lang w:val="fr-FR"/>
    </w:r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customStyle="1" w:styleId="PieddepageCar">
    <w:name w:val="Pied de page Car"/>
    <w:basedOn w:val="Policepardfaut"/>
    <w:link w:val="Pieddepage"/>
    <w:uiPriority w:val="99"/>
    <w:qFormat/>
    <w:rPr>
      <w:rFonts w:ascii="CG Times" w:hAnsi="CG Times"/>
      <w:sz w:val="22"/>
    </w:rPr>
  </w:style>
  <w:style w:type="paragraph" w:styleId="Rvision">
    <w:name w:val="Revision"/>
    <w:hidden/>
    <w:uiPriority w:val="99"/>
    <w:unhideWhenUsed/>
    <w:rsid w:val="00B761A1"/>
    <w:rPr>
      <w:rFonts w:ascii="CG Times" w:hAnsi="CG Times"/>
      <w:sz w:val="22"/>
      <w:lang w:val="en-US" w:eastAsia="en-US"/>
    </w:rPr>
  </w:style>
  <w:style w:type="character" w:styleId="Mentionnonrsolue">
    <w:name w:val="Unresolved Mention"/>
    <w:basedOn w:val="Policepardfaut"/>
    <w:uiPriority w:val="99"/>
    <w:semiHidden/>
    <w:unhideWhenUsed/>
    <w:rsid w:val="00BD2078"/>
    <w:rPr>
      <w:color w:val="605E5C"/>
      <w:shd w:val="clear" w:color="auto" w:fill="E1DFDD"/>
    </w:rPr>
  </w:style>
  <w:style w:type="character" w:customStyle="1" w:styleId="BankNormalChar">
    <w:name w:val="BankNormal Char"/>
    <w:basedOn w:val="Policepardfaut"/>
    <w:link w:val="BankNormal"/>
    <w:qFormat/>
    <w:rsid w:val="00573259"/>
    <w:rPr>
      <w:rFonts w:ascii="CG Times" w:hAnsi="CG Times"/>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m.environs@gmai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umarh@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kaba1345@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uroumasmp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5B002-9849-48BB-A527-521AA10F7441}">
  <ds:schemaRefs>
    <ds:schemaRef ds:uri="http://schemas.openxmlformats.org/officeDocument/2006/bibliography"/>
  </ds:schemaRefs>
</ds:datastoreItem>
</file>

<file path=customXml/itemProps2.xml><?xml version="1.0" encoding="utf-8"?>
<ds:datastoreItem xmlns:ds="http://schemas.openxmlformats.org/officeDocument/2006/customXml" ds:itemID="{D13AFF28-5DAA-4DB9-9F2F-6A0A729CF31C}">
  <ds:schemaRefs>
    <ds:schemaRef ds:uri="http://schemas.microsoft.com/sharepoint/v3/contenttype/forms"/>
  </ds:schemaRefs>
</ds:datastoreItem>
</file>

<file path=customXml/itemProps3.xml><?xml version="1.0" encoding="utf-8"?>
<ds:datastoreItem xmlns:ds="http://schemas.openxmlformats.org/officeDocument/2006/customXml" ds:itemID="{094A3BF8-87E3-4665-97A3-FB087F5B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A17C3-33AA-47FE-B8AA-25AD79F1FC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706</Words>
  <Characters>3883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MORIBA KOUROUMA</cp:lastModifiedBy>
  <cp:revision>12</cp:revision>
  <cp:lastPrinted>2024-05-24T16:12:00Z</cp:lastPrinted>
  <dcterms:created xsi:type="dcterms:W3CDTF">2025-12-18T09:07:00Z</dcterms:created>
  <dcterms:modified xsi:type="dcterms:W3CDTF">2026-01-15T16:09:00Z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KSOProductBuildVer">
    <vt:lpwstr>1036-12.2.0.13266</vt:lpwstr>
  </property>
  <property fmtid="{D5CDD505-2E9C-101B-9397-08002B2CF9AE}" pid="4" name="ICV">
    <vt:lpwstr>C1654795050043AFACF0B902157BC176</vt:lpwstr>
  </property>
</Properties>
</file>